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20" w:lineRule="exact"/>
        <w:jc w:val="left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附件1</w:t>
      </w:r>
    </w:p>
    <w:p>
      <w:pPr>
        <w:spacing w:line="580" w:lineRule="exact"/>
        <w:ind w:firstLine="567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2023年鄢陵县事业单位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公开引进急需紧缺</w:t>
      </w:r>
      <w:r>
        <w:rPr>
          <w:rFonts w:hint="eastAsia" w:ascii="方正小标宋简体" w:eastAsia="方正小标宋简体"/>
          <w:sz w:val="44"/>
          <w:szCs w:val="44"/>
        </w:rPr>
        <w:t>高层次人才计划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表</w:t>
      </w:r>
    </w:p>
    <w:bookmarkEnd w:id="0"/>
    <w:tbl>
      <w:tblPr>
        <w:tblStyle w:val="3"/>
        <w:tblpPr w:leftFromText="180" w:rightFromText="180" w:vertAnchor="text" w:horzAnchor="page" w:tblpXSpec="center" w:tblpY="313"/>
        <w:tblOverlap w:val="never"/>
        <w:tblW w:w="130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344"/>
        <w:gridCol w:w="4754"/>
        <w:gridCol w:w="2220"/>
        <w:gridCol w:w="936"/>
        <w:gridCol w:w="1188"/>
        <w:gridCol w:w="1176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6" w:hRule="exact"/>
          <w:jc w:val="center"/>
        </w:trPr>
        <w:tc>
          <w:tcPr>
            <w:tcW w:w="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用人</w:t>
            </w: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47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  <w:t>需</w:t>
            </w: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求</w:t>
            </w: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  <w:t>专业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学位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岗位代码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计划引进</w:t>
            </w: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  <w:t>人数</w:t>
            </w: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名</w:t>
            </w: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70" w:leftChars="-53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spacing w:val="-14"/>
                <w:w w:val="95"/>
                <w:sz w:val="28"/>
                <w:szCs w:val="28"/>
                <w:highlight w:val="none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exact"/>
          <w:jc w:val="center"/>
        </w:trPr>
        <w:tc>
          <w:tcPr>
            <w:tcW w:w="54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县委</w:t>
            </w:r>
          </w:p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办公室</w:t>
            </w:r>
          </w:p>
        </w:tc>
        <w:tc>
          <w:tcPr>
            <w:tcW w:w="475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中国语言文学、汉语言文学、汉语言、应用语言学、秘书学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2301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b w:val="0"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30周岁以下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4" w:hRule="exact"/>
          <w:jc w:val="center"/>
        </w:trPr>
        <w:tc>
          <w:tcPr>
            <w:tcW w:w="54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县政府</w:t>
            </w:r>
          </w:p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办公室</w:t>
            </w:r>
          </w:p>
        </w:tc>
        <w:tc>
          <w:tcPr>
            <w:tcW w:w="475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中国语言文学、汉语言文学、汉语言、应用语言学、秘书学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2302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30周岁以下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3" w:hRule="exact"/>
          <w:jc w:val="center"/>
        </w:trPr>
        <w:tc>
          <w:tcPr>
            <w:tcW w:w="54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default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县林业局</w:t>
            </w:r>
          </w:p>
        </w:tc>
        <w:tc>
          <w:tcPr>
            <w:tcW w:w="475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林学、林业、林业经济管理、林学类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2303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35周岁以下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4" w:hRule="exact"/>
          <w:jc w:val="center"/>
        </w:trPr>
        <w:tc>
          <w:tcPr>
            <w:tcW w:w="54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default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县水利局</w:t>
            </w:r>
          </w:p>
        </w:tc>
        <w:tc>
          <w:tcPr>
            <w:tcW w:w="475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水利工程、水利类</w:t>
            </w: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</w:rPr>
              <w:t>农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业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</w:rPr>
              <w:t>水利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工程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工程管理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2304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35周岁以下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exact"/>
          <w:jc w:val="center"/>
        </w:trPr>
        <w:tc>
          <w:tcPr>
            <w:tcW w:w="54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default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县商务局</w:t>
            </w:r>
          </w:p>
        </w:tc>
        <w:tc>
          <w:tcPr>
            <w:tcW w:w="475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国际商务、经济与贸易类、电子商务类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2305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35周岁以下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3" w:hRule="exact"/>
          <w:jc w:val="center"/>
        </w:trPr>
        <w:tc>
          <w:tcPr>
            <w:tcW w:w="54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default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县融媒体中心</w:t>
            </w:r>
          </w:p>
        </w:tc>
        <w:tc>
          <w:tcPr>
            <w:tcW w:w="475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新闻传播学、新闻与传播、广播电视、艺术设计、新闻传播学类、新媒体技术、艺术设计、新媒体艺术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2306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35周岁以下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0" w:hRule="exact"/>
          <w:jc w:val="center"/>
        </w:trPr>
        <w:tc>
          <w:tcPr>
            <w:tcW w:w="548" w:type="dxa"/>
            <w:vMerge w:val="restar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default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344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县财政局</w:t>
            </w:r>
          </w:p>
        </w:tc>
        <w:tc>
          <w:tcPr>
            <w:tcW w:w="47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应用经济学、法学、金融、资产评估、审计、法律、财政学类</w:t>
            </w: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金融学类、信用风险管理与法律防控、会计学、财务管理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2307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35周岁以下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8" w:hRule="exac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34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75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应用经济学、会计学、财政学类、投资学、财务管理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2308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35周岁以下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4" w:hRule="exac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34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754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财政学、金融、财政学类、投资学、经济与金融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2309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35周岁以下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9" w:hRule="exac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34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7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应用经济学、金融、应用统计、土木工程、会计学、财务管理、经济统计学、财政学、投资学、金融审计、资产评估、</w:t>
            </w:r>
            <w:r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eastAsia="zh-CN"/>
              </w:rPr>
              <w:t>建筑学、城乡规划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2310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35周岁以下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4" w:hRule="exac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34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7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应用经济学、金融、应用统计、土木工程、会计学、物业管理、财务管理、经济统计学、财政学、投资学、金融审计、资产评估、建筑学、城乡规划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2311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35周岁以下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6" w:hRule="exac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34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7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应用经济学、金融、应用统计、土木工程、会计学、财务管理、经济统计学、财政学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lang w:val="en-US" w:eastAsia="zh-CN"/>
              </w:rPr>
              <w:t>硕士研究生或原“985”“211”院校、“双一流”建设高校本科毕业生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hAnsi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2312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35周岁以下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方正仿宋简体" w:eastAsia="方正仿宋简体" w:cs="方正仿宋简体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</w:tr>
    </w:tbl>
    <w:p>
      <w:pPr>
        <w:spacing w:line="400" w:lineRule="exact"/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  <w:sectPr>
          <w:footerReference r:id="rId3" w:type="default"/>
          <w:pgSz w:w="16838" w:h="11906" w:orient="landscape"/>
          <w:pgMar w:top="2154" w:right="1417" w:bottom="2098" w:left="1587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91B7791-76B7-47B5-9CBD-B69D44B8B0C9}"/>
  </w:font>
  <w:font w:name="方正仿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2B8B2576-9B39-4A3F-BAF3-B9059B067B13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CF2459F3-4000-423C-A056-F28E2DDC5D3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11FFE00-529F-460D-8EE6-E30FD176E7FD}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ilnPo4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0NG6+lB1&#10;DzCHloWt3lke00SpvF0dA6RNikeBOlXQqXjAJKae9VsTR/3Pc4p6/K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GKWc+j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3YzQ1MmJhYzdjMjZjMjZiMmUzZjRmN2M5ODMyZWEifQ=="/>
  </w:docVars>
  <w:rsids>
    <w:rsidRoot w:val="552A70D5"/>
    <w:rsid w:val="0C942AAF"/>
    <w:rsid w:val="552A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简体" w:hAnsi="宋体" w:eastAsia="方正仿宋简体" w:cs="黑体"/>
      <w:color w:val="000000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2023-11-24T03:14:00Z</dcterms:created>
  <dc:creator>马婧熠</dc:creator>
  <cp:lastModifiedBy>马婧熠</cp:lastModifiedBy>
  <dcterms:modified xsi:type="dcterms:W3CDTF">2023-11-24T03:15:39Z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38E73F85DA65495780742954BFCDA563_11</vt:lpwstr>
  </property>
</Properties>
</file>