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附件1：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河南省文物考古研究院2023年招才引智岗位信息表（硕士研究生58人）</w:t>
      </w:r>
    </w:p>
    <w:tbl>
      <w:tblPr>
        <w:tblStyle w:val="4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983"/>
        <w:gridCol w:w="1014"/>
        <w:gridCol w:w="1276"/>
        <w:gridCol w:w="647"/>
        <w:gridCol w:w="1842"/>
        <w:gridCol w:w="1320"/>
        <w:gridCol w:w="2130"/>
        <w:gridCol w:w="189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5" w:hRule="atLeast"/>
        </w:trPr>
        <w:tc>
          <w:tcPr>
            <w:tcW w:w="16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98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经费供给形式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咨询方式（含联系人和电话）</w:t>
            </w:r>
          </w:p>
        </w:tc>
        <w:tc>
          <w:tcPr>
            <w:tcW w:w="11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河南省文物考古研究院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财政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全供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考古发掘（新石器考古方向）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本科专业为考古学或文物与博物馆学；硕士为考古学或文物与博物馆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（新石器考古方向）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邢颖 0371-66322065</w:t>
            </w:r>
          </w:p>
          <w:p>
            <w:pPr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郑州市陇海北三街9号</w:t>
            </w:r>
          </w:p>
          <w:p>
            <w:pPr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考古发掘（夏商周考古方向）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本科专业为考古学或文物与博物馆学；硕士为考古学或文物与博物馆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（夏商周考古方向）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考古发掘（秦汉至明代考古方向）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本科专业为考古学或文物与博物馆学；硕士为考古学或文物与博物馆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（秦汉至明代考古方向）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考古发掘（</w:t>
            </w: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城市考古方向</w:t>
            </w:r>
            <w:r>
              <w:rPr>
                <w:rFonts w:hint="eastAsia" w:ascii="仿宋_GB2312" w:hAnsi="Calibri" w:eastAsia="仿宋_GB2312"/>
                <w:sz w:val="24"/>
              </w:rPr>
              <w:t>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本科专业为考古学或文物与博物馆学；硕士为考古学或文物与博物馆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（城市考古方向）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科技考古（动物考古方向）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本科专业为动物医学、考古学；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硕士为考古学或文物与博物馆</w:t>
            </w:r>
            <w:bookmarkEnd w:id="0"/>
            <w:r>
              <w:rPr>
                <w:rFonts w:hint="eastAsia" w:ascii="仿宋_GB2312" w:hAnsi="Calibri" w:eastAsia="仿宋_GB2312"/>
                <w:sz w:val="24"/>
              </w:rPr>
              <w:t>（动物考古方向）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科技考古（植物考古方向）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本科专业为生物</w:t>
            </w:r>
            <w:r>
              <w:rPr>
                <w:rFonts w:ascii="仿宋_GB2312" w:hAnsi="仿宋_GB2312" w:eastAsia="仿宋_GB2312" w:cs="仿宋_GB2312"/>
                <w:sz w:val="24"/>
              </w:rPr>
              <w:t>科学、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生态学、古生物学、</w:t>
            </w:r>
            <w:r>
              <w:rPr>
                <w:rFonts w:ascii="仿宋_GB2312" w:hAnsi="仿宋_GB2312" w:eastAsia="仿宋_GB2312" w:cs="仿宋_GB2312"/>
                <w:sz w:val="24"/>
              </w:rPr>
              <w:t>农学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、考古学；硕士为考古学或文物与博物馆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（植物考古方向）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科技考古（环境考古方向）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本科专业为地理科学、地质学、植物学、土壤学、环境科学、考古学；硕士为考古学或文物与博物馆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（环境考古方向）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科技考古（冶金考古方向）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本科专业为冶金</w:t>
            </w:r>
            <w:r>
              <w:rPr>
                <w:rFonts w:ascii="仿宋_GB2312" w:hAnsi="仿宋_GB2312" w:eastAsia="仿宋_GB2312" w:cs="仿宋_GB2312"/>
                <w:sz w:val="24"/>
              </w:rPr>
              <w:t>工程、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材料科学与工程、考古学；硕士为科学技术史、考古学或文物与博物馆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（冶金考古方向）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科技考古（古残留物分析方向）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本科专业为化学</w:t>
            </w:r>
            <w:r>
              <w:rPr>
                <w:rFonts w:ascii="仿宋_GB2312" w:hAnsi="仿宋_GB2312" w:eastAsia="仿宋_GB2312" w:cs="仿宋_GB2312"/>
                <w:sz w:val="24"/>
              </w:rPr>
              <w:t>、化学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生物学</w:t>
            </w:r>
            <w:r>
              <w:rPr>
                <w:rFonts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应用</w:t>
            </w:r>
            <w:r>
              <w:rPr>
                <w:rFonts w:ascii="仿宋_GB2312" w:hAnsi="仿宋_GB2312" w:eastAsia="仿宋_GB2312" w:cs="仿宋_GB2312"/>
                <w:sz w:val="24"/>
              </w:rPr>
              <w:t>化学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、考古学；硕士为考古学或文物与博物馆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（古残留物分析方向）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科技考古（陶瓷考古方向）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本科专业为物理学、应用物理、核物理学、材料</w:t>
            </w:r>
            <w:r>
              <w:rPr>
                <w:rFonts w:ascii="仿宋_GB2312" w:hAnsi="仿宋_GB2312" w:eastAsia="仿宋_GB2312" w:cs="仿宋_GB2312"/>
                <w:sz w:val="24"/>
              </w:rPr>
              <w:t>物理、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无机</w:t>
            </w:r>
            <w:r>
              <w:rPr>
                <w:rFonts w:ascii="仿宋_GB2312" w:hAnsi="仿宋_GB2312" w:eastAsia="仿宋_GB2312" w:cs="仿宋_GB2312"/>
                <w:sz w:val="24"/>
              </w:rPr>
              <w:t>非金属材料工程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、考古学；硕士为考古学或文物与博物馆</w:t>
            </w:r>
            <w:r>
              <w:rPr>
                <w:rFonts w:hint="eastAsia" w:ascii="仿宋_GB2312" w:hAnsi="Calibri" w:eastAsia="仿宋_GB2312"/>
                <w:sz w:val="24"/>
              </w:rPr>
              <w:t>（陶瓷考古方向）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古文字研究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历史文献学（古文字研究方向）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spacing w:val="-2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大遗址保护规划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本科专业为城乡规划、建筑学、土木工程专业；硕士为城乡规划、城乡规划学、建筑、建筑学、土木工程（</w:t>
            </w:r>
            <w:r>
              <w:rPr>
                <w:rFonts w:hint="eastAsia" w:ascii="仿宋_GB2312" w:hAnsi="Times New Roman" w:eastAsia="仿宋_GB2312"/>
                <w:sz w:val="24"/>
              </w:rPr>
              <w:t>城乡发展历史与遗产保护规划方向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业务助理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考古学或文物与博物馆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文物保护（1）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本科专业为考古学或文物与博物馆学；硕士为考古学或文物与博物馆（文物保护方向）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文物保护（2）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本科专业为化学；硕士为分析化学或文物与博物馆（文物保护方向）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文物保护（3）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本科专业为化学；硕士为有机化学或文物与博物馆（文物保护方向）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B0F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文物保护（4）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本科专业为土木工程、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水利科学与工程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；硕士为土木工程、水利工程、土木水利（土遗址或石窟保护方向）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文物保护（5）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本科、硕士均为材料科学与工程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文物修复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美术学专业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公共考古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美术学、艺术学专业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普通高等教育硕士研究生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年龄在35岁以下（截止到1988年1月1日以后出生）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5B"/>
    <w:rsid w:val="00381BA7"/>
    <w:rsid w:val="00584C5B"/>
    <w:rsid w:val="0082341D"/>
    <w:rsid w:val="492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c-gap-right2"/>
    <w:basedOn w:val="5"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宋体"/>
      <w:kern w:val="0"/>
      <w:sz w:val="24"/>
    </w:rPr>
  </w:style>
  <w:style w:type="paragraph" w:customStyle="1" w:styleId="9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</w:rPr>
  </w:style>
  <w:style w:type="paragraph" w:customStyle="1" w:styleId="10">
    <w:name w:val="普通(网站)2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中等深浅网格 1 - 强调文字颜色 21"/>
    <w:basedOn w:val="1"/>
    <w:qFormat/>
    <w:uiPriority w:val="99"/>
    <w:pPr>
      <w:ind w:firstLine="420" w:firstLineChars="200"/>
    </w:pPr>
    <w:rPr>
      <w:rFonts w:ascii="Calibri" w:hAnsi="Calibri" w:eastAsia="宋体" w:cs="宋体"/>
      <w:kern w:val="0"/>
      <w:sz w:val="24"/>
      <w:szCs w:val="22"/>
    </w:rPr>
  </w:style>
  <w:style w:type="paragraph" w:customStyle="1" w:styleId="12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2 Char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317</Words>
  <Characters>1808</Characters>
  <Lines>15</Lines>
  <Paragraphs>4</Paragraphs>
  <TotalTime>1</TotalTime>
  <ScaleCrop>false</ScaleCrop>
  <LinksUpToDate>false</LinksUpToDate>
  <CharactersWithSpaces>2121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2023-12-05T01:55:00Z</dcterms:created>
  <dc:creator>Sky123.Org</dc:creator>
  <cp:lastModifiedBy>天涯陌路</cp:lastModifiedBy>
  <dcterms:modified xsi:type="dcterms:W3CDTF">2023-12-05T08:55:22Z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044EF8CA65CB4E98A71D9E6D7CE2FC76_13</vt:lpwstr>
  </property>
</Properties>
</file>