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rPr>
        <w:t>年度考试录用公务员</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公共科目考试大纲</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2024年度考试录用公务员公共科目笔试分为行政职业能力测验和申论两科，全部采用闭卷考试的方式。其中，行政职业能力测验为客观性试题，考试时限120分钟，满分100分。申论为主观性试题，</w:t>
      </w:r>
      <w:r>
        <w:rPr>
          <w:rFonts w:hint="eastAsia" w:ascii="Times New Roman" w:hAnsi="Times New Roman" w:eastAsia="仿宋_GB2312" w:cs="Times New Roman"/>
          <w:b w:val="0"/>
          <w:bCs w:val="0"/>
          <w:sz w:val="32"/>
          <w:szCs w:val="32"/>
        </w:rPr>
        <w:t>按照</w:t>
      </w:r>
      <w:r>
        <w:rPr>
          <w:rFonts w:hint="eastAsia" w:ascii="Times New Roman" w:hAnsi="Times New Roman" w:eastAsia="仿宋_GB2312" w:cs="Times New Roman"/>
          <w:b w:val="0"/>
          <w:bCs w:val="0"/>
          <w:sz w:val="32"/>
          <w:szCs w:val="32"/>
          <w:lang w:eastAsia="zh-CN"/>
        </w:rPr>
        <w:t>省市级和县</w:t>
      </w:r>
      <w:r>
        <w:rPr>
          <w:rFonts w:hint="eastAsia" w:ascii="Times New Roman" w:hAnsi="Times New Roman" w:eastAsia="仿宋_GB2312" w:cs="Times New Roman"/>
          <w:b w:val="0"/>
          <w:bCs w:val="0"/>
          <w:sz w:val="32"/>
          <w:szCs w:val="32"/>
        </w:rPr>
        <w:t>乡</w:t>
      </w:r>
      <w:r>
        <w:rPr>
          <w:rFonts w:hint="eastAsia" w:ascii="Times New Roman" w:hAnsi="Times New Roman" w:eastAsia="仿宋_GB2312" w:cs="Times New Roman"/>
          <w:b w:val="0"/>
          <w:bCs w:val="0"/>
          <w:sz w:val="32"/>
          <w:szCs w:val="32"/>
          <w:lang w:eastAsia="zh-CN"/>
        </w:rPr>
        <w:t>级两类</w:t>
      </w:r>
      <w:r>
        <w:rPr>
          <w:rFonts w:hint="eastAsia" w:ascii="Times New Roman" w:hAnsi="Times New Roman" w:eastAsia="仿宋_GB2312" w:cs="Times New Roman"/>
          <w:b w:val="0"/>
          <w:bCs w:val="0"/>
          <w:sz w:val="32"/>
          <w:szCs w:val="32"/>
        </w:rPr>
        <w:t>职位，分别命制试题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考试时限1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0分钟，满分100分。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楷体" w:cs="Times New Roman"/>
          <w:b/>
          <w:bCs/>
          <w:sz w:val="32"/>
          <w:szCs w:val="32"/>
        </w:rPr>
        <w:t>（一）常识判断。</w:t>
      </w:r>
      <w:r>
        <w:rPr>
          <w:rFonts w:hint="default" w:ascii="Times New Roman" w:hAnsi="Times New Roman" w:eastAsia="仿宋" w:cs="Times New Roman"/>
          <w:sz w:val="32"/>
          <w:szCs w:val="32"/>
        </w:rPr>
        <w:t>主要测查报考者在政治、经济、文化、科技等方面应知应会的基本知识以及运用这些知识进行分析判断的基本能力。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①坚持把实现人民对美好生活的向往作为现代化建设的出发点和落脚点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②共同富裕是社会主义的本质要求，是中国式现代化的重要特征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③在物质文明方面超越西方发达国家，是中国式现代化的主要目标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④遵循世界各国现代化的共同模式，是中国式现代化道路的基本经验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⑤中国式现代化新道路，创造了人类文明新形态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A．2项                                    B．3项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C．4项                                    D．5项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例题2：发展必须是科学发展，必须坚定不移贯彻创新、协调、绿色、开放、共享的发展理念。下列与之有关的说法，正确的有几项？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①创新发展注重的是解决发展动力问题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②协调发展注重的是解决社会公平正义问题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③绿色发展注重的是解决人与自然和谐共生问题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④开放发展注重的是解决发展内外联动问题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⑤共享发展注重的是解决发展不平衡问题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A．1项                                    B．2项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C．3项                                    D．4项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例题3：下列毛泽东诗词与创作背景对应正确的是：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A．宜将剩勇追穷寇，不可沽名学霸王——1949年解放南京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B．三十八年过去，弹指一挥间。可上九天揽月，可下五洋捉鳖，谈笑凯歌还——1941年延安整风运动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C．军叫工农革命，旗号镰刀斧头。匡庐一带不停留，要向潇湘直进——1948年淮海战役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D．金沙水拍云崖暖，大渡桥横铁索寒——1930年第一次反“围剿”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 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例题4：白居易有诗云：“绿蚁新醅酒，红泥小火炉。晚来天欲雪，能饮一杯无？”下列与该诗相关的说法正确的是：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“醅酒”的过程利用了微生物的作用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B．“绿蚁”是因为酒中添加了可食用调色剂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C．炉火燃烧的过程是内能转化成化学能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D．从雪到水的转化过程会释放出热量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醅酒过程要发酵，发酵需要利用到微生物，A选项表述正确。“绿蚁”是酒在发酵后未经过滤，由酒曲、粮食等物质形成的，B选项表述错误。炉火燃烧过程中化学能转化成内能，C选项表述错误。雪到水的转化过程会吸收热量，D选项表述错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例题5：关于常见气体的工业制备方法，下列说法错误的是：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A．木炭和二氧化碳可以作为制备一氧化碳的原料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B．电解水时制备得到的氢气体积比氧气体积更大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C．通过低温液化的方法可以分离出沼气中的甲烷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D．高温煅烧石灰石制备二氧化碳属于复分解反应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（二）言语理解与表达。</w:t>
      </w:r>
      <w:r>
        <w:rPr>
          <w:rFonts w:hint="default" w:ascii="Times New Roman" w:hAnsi="Times New Roman" w:eastAsia="仿宋_GB2312" w:cs="Times New Roman"/>
          <w:b w:val="0"/>
          <w:bCs w:val="0"/>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A．地域性   国际性             B．实践性   理论性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C．先进性   创新性             D．特殊性   普遍性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A．蔓延   守护   犹豫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B．扩散   占据   退缩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C．泛滥   掌握   含糊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D．滋生   控制   迟疑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万物各得其和以生，各得其养以成。”这方面有很多鲜活生动的事例。始建于战国时期的都江堰，距今已有2000多年历史，就是根据岷江的洪涝规律和成都平原悬江的地势特点，______建设的大型生态水利工程，不仅造福当时，而且______。</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A．物尽其用   历久弥新     B．因地制宜   经久不衰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C．顺势而为   利在千秋     D．因势利导   泽被后世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以都江堰为例，说明了建设应顺应当地的地形特点并加以利用。第一空，根据前句可知都江堰主要是依据洪涝规律和地势特点建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文段最后一句话中的“这”指的是：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A．自然共同体意识的树立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B．对自然共同体的义务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C．热爱自然的感情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D．重建人与自然关系的愿望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这段文字意在说明：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A．我们悠久的历史是各民族共同书写的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B．我们辽阔的疆域是各民族共同开拓的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C．我们灿烂的文化是各民族共同创造的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D．我们伟大的精神是各民族共同培育的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例题6：戴口罩等遮挡条件下的人脸识别其实是一项“老”技术，此前研究人员在解决军事刑侦和视频监控问题时就曾长期研究过该技术，并发展出诸多成熟应用。因此，</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rPr>
        <w:t>。但是以往的技术基础并没有完全打消人们对戴口罩人脸识别“先天不足”的顾虑。相较于以往，口罩遮挡住面部，使得人脸识别系统收集到的面部信息大量减少。不过研究表明，人脸识别的关键信息集中于眉毛和眼睛，只要模型训练得当，戴口罩人脸识别的准确率并不会大幅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填入画横线部分最恰当的一项是：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A．提高识别精度才是这一技术的难点所在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B．该技术的稳定性和准确率是有一定基础的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C．人脸识别技术已经被广泛应用于各个领域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D．人脸识别并不需要对全脸进行整体识别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这段文字谈的是“戴口罩人脸识别”问题。首句说“戴口罩等遮挡条件下的人脸识别其实是一项老技术，此前……”。横线后面说“但是以往的技术基础并没有完全打消人们对……的顾虑”，并以“相较于以往”具体说明原因，最后一句则以“不过研究表明”介绍最新研究成果，给出乐观的结论。因此，横线处最适合填入“该技术的稳定性和准确率是有一定基础的”。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例题7：根据所给材料，回答（1）～（5）题。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（1）下面这段文字，最适合填入文中的哪个位置？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A．①                                      B．②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C．③                                      D．④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（答案：C。这段文字主要是说“展现了清代前期地方官员对于海洋的治理”。原文中与之最密切相关的，是“海洋生产与管理类别……”一段，由此可知，应该放在③处。因此，正确答案为C。）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（2）第二段中提到东南沿海一带贝丘遗址中的太阳崇拜石刻，意在证明：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A．海洋石刻艺术历史悠久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B．当地文化起源于原始崇拜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C．沿海地区很早就频繁利用海洋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D．海洋石刻最初以太阳崇拜为内容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（3）这篇文章中提到的海洋石刻遗产与关键词对应错误的是：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A．悬钟所城——卫所、摩崖石刻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B．泉州九日山——祈风仪式、唐代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C．天后宫——海神、海洋宗教文化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D．坞界碑——海洋生产、明清时期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（4）这篇文章接下来最可能谈论：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A．古代海洋石刻的常用工具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B．海洋石刻作为文化记忆的事例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C．海洋石刻遗产的保护举措</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D．与其他国家海洋石刻遗产的比较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（5）最适合做这篇文章标题的是：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A．古代海洋石刻：海洋文明兴衰的见证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B．海洋石刻遗产：海洋文明的记忆镌刻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C．沿海地区的记忆坐标：海洋石刻文书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D．复原海洋记忆的钥匙：海洋石刻发掘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（答案：B。“海洋石刻遗产”是全文核心，通过海洋石刻遗产探索海洋文明，因此，最适合做这篇文章标题的是“海洋石刻遗产：海洋文明的记忆镌刻”。因此，正确答案为B。）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（三）数量关系。</w:t>
      </w:r>
      <w:r>
        <w:rPr>
          <w:rFonts w:hint="default" w:ascii="Times New Roman" w:hAnsi="Times New Roman" w:eastAsia="仿宋_GB2312" w:cs="Times New Roman"/>
          <w:b w:val="0"/>
          <w:bCs w:val="0"/>
          <w:sz w:val="32"/>
          <w:szCs w:val="32"/>
        </w:rPr>
        <w:t>主要测查报考者理解、把握事物间量化关系和解决数量关系问题的能力，主要涉及数据关系的分析、推理、判断、运算等。常用题型有数字推理和数学运算两种。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   2   4   8   16  （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A．16         B．24          C．32          D．36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（答案：C。原数列是一个等比数列，后一项是前一项的2倍，故正确答案为C。）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数学运算：每道题给出一个算术式子或者表达数量关系的一段文字，要求报考者熟练运用加、减、乘、除等基本运算法则，并利用其他基本数学知识计算或推出结果。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例题1：某单位的会议室有5排共40个座位，每排座位数相同。小张和小李随机入座，则他们坐在同一排的概率：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A．不高于15%                      B．高于15%但低于20%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C．正好为20%                      D．高于20%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甲、乙、丙、丁、戊5名职工参加党史知识测验，每人得分均不相同。甲和乙的平均分比丙多2分，丁和戊的平均分比丁多5分，甲、乙的平均分比丙、丁、戊的平均分多3分。问丙、丁、戊三人得分的排序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A．丙&gt;丁&gt;戊                          B．丙&gt;戊&gt;丁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C．丁&gt;丙&gt;戊                          D．戊&gt;丙&gt;丁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（答案：D。假设丙得分为x，则甲+乙=2x+4，（甲+乙）/2=（丙+丁+戊）/3+3，则丁+戊=2x-3；戊-丁=10，则戊=x+3.5，丁=x-6.5。因此，正确答案为D。）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A．23                                     B．26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C．29                                     D．32</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（答案：B。总人数是25的倍数且在70到80之间，只有75一个可能性，其中72人去西部地区。支教、村官和入伍分别有15、17和14人，总计有46人，剩余26人在国企工作。因此，正确答案为B。）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（四）判断推理。</w:t>
      </w:r>
      <w:r>
        <w:rPr>
          <w:rFonts w:hint="default" w:ascii="Times New Roman" w:hAnsi="Times New Roman" w:eastAsia="仿宋_GB2312" w:cs="Times New Roman"/>
          <w:b w:val="0"/>
          <w:bCs w:val="0"/>
          <w:sz w:val="32"/>
          <w:szCs w:val="32"/>
        </w:rPr>
        <w:t>主要测查报考者对各种事物关系的分析推理能力，主要涉及对图形、语词概念、事物关系和文字材料的理解、比较、组合、演绎和归纳等。常用题型有图形推理、定义判断、类比推理、逻辑判断四种。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图形推理：每道题给出一套或两套图形，要求报考者通过观察分析找出图形排列的规律，选出符合规律的一项。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例题1：把下面的六个图形分为两类，使每一类图形都有各自的共同特征或规律，分类正确的一项是：</w:t>
      </w: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0" locked="0" layoutInCell="1" allowOverlap="1">
            <wp:simplePos x="0" y="0"/>
            <wp:positionH relativeFrom="column">
              <wp:posOffset>-62230</wp:posOffset>
            </wp:positionH>
            <wp:positionV relativeFrom="page">
              <wp:posOffset>2609850</wp:posOffset>
            </wp:positionV>
            <wp:extent cx="5269865" cy="2091690"/>
            <wp:effectExtent l="0" t="0" r="3175" b="11430"/>
            <wp:wrapTopAndBottom/>
            <wp:docPr id="9" name="图片 9" descr="2e705d46c6ff189bec23ef9f3057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705d46c6ff189bec23ef9f30577d2"/>
                    <pic:cNvPicPr>
                      <a:picLocks noChangeAspect="1"/>
                    </pic:cNvPicPr>
                  </pic:nvPicPr>
                  <pic:blipFill>
                    <a:blip r:embed="rId5"/>
                    <a:stretch>
                      <a:fillRect/>
                    </a:stretch>
                  </pic:blipFill>
                  <pic:spPr>
                    <a:xfrm>
                      <a:off x="0" y="0"/>
                      <a:ext cx="5269865" cy="20916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A．①②⑥，③④⑤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B．①③④，②⑤⑥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C．①④⑤，②③⑥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D．①④⑥，②③⑤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（答案：A。题干中每个图形中都有多个封闭图形和线段，考虑二者之间的位置关系。因此，正确答案为A。）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例题2：从所给的四个选项中，选择最合适的一个填入问号处，使之呈现一定的规律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1312" behindDoc="1" locked="0" layoutInCell="1" allowOverlap="1">
            <wp:simplePos x="0" y="0"/>
            <wp:positionH relativeFrom="column">
              <wp:posOffset>26035</wp:posOffset>
            </wp:positionH>
            <wp:positionV relativeFrom="page">
              <wp:posOffset>7152640</wp:posOffset>
            </wp:positionV>
            <wp:extent cx="4983480" cy="1897380"/>
            <wp:effectExtent l="0" t="0" r="0" b="7620"/>
            <wp:wrapTight wrapText="bothSides">
              <wp:wrapPolygon>
                <wp:start x="0" y="0"/>
                <wp:lineTo x="0" y="21513"/>
                <wp:lineTo x="21534" y="21513"/>
                <wp:lineTo x="21534" y="0"/>
                <wp:lineTo x="0" y="0"/>
              </wp:wrapPolygon>
            </wp:wrapTight>
            <wp:docPr id="10"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02866803985"/>
                    <pic:cNvPicPr>
                      <a:picLocks noChangeAspect="1"/>
                    </pic:cNvPicPr>
                  </pic:nvPicPr>
                  <pic:blipFill>
                    <a:blip r:embed="rId6"/>
                    <a:stretch>
                      <a:fillRect/>
                    </a:stretch>
                  </pic:blipFill>
                  <pic:spPr>
                    <a:xfrm>
                      <a:off x="0" y="0"/>
                      <a:ext cx="4983480" cy="18973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例题3：下图是给定的空心立体图形，将其从任一面剖开，以下哪项可能是该立体图形的截面？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2336" behindDoc="0" locked="0" layoutInCell="1" allowOverlap="1">
            <wp:simplePos x="0" y="0"/>
            <wp:positionH relativeFrom="column">
              <wp:posOffset>241300</wp:posOffset>
            </wp:positionH>
            <wp:positionV relativeFrom="paragraph">
              <wp:posOffset>396240</wp:posOffset>
            </wp:positionV>
            <wp:extent cx="5097780" cy="2682240"/>
            <wp:effectExtent l="0" t="0" r="7620" b="0"/>
            <wp:wrapTopAndBottom/>
            <wp:docPr id="11"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02866867850"/>
                    <pic:cNvPicPr>
                      <a:picLocks noChangeAspect="1"/>
                    </pic:cNvPicPr>
                  </pic:nvPicPr>
                  <pic:blipFill>
                    <a:blip r:embed="rId7"/>
                    <a:stretch>
                      <a:fillRect/>
                    </a:stretch>
                  </pic:blipFill>
                  <pic:spPr>
                    <a:xfrm>
                      <a:off x="0" y="0"/>
                      <a:ext cx="5097780" cy="2682240"/>
                    </a:xfrm>
                    <a:prstGeom prst="rect">
                      <a:avLst/>
                    </a:prstGeom>
                  </pic:spPr>
                </pic:pic>
              </a:graphicData>
            </a:graphic>
          </wp:anchor>
        </w:drawing>
      </w:r>
      <w:r>
        <w:rPr>
          <w:rFonts w:hint="default" w:ascii="Times New Roman" w:hAnsi="Times New Roman" w:eastAsia="仿宋_GB2312" w:cs="Times New Roman"/>
          <w:b w:val="0"/>
          <w:bCs w:val="0"/>
          <w:sz w:val="32"/>
          <w:szCs w:val="32"/>
        </w:rPr>
        <w:t> （答案：B。）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定义判断：每道题先对相关概念进行定义，然后分别列出四种情况，要求报考者严格依据定义选出一个最符合或最不符合该定义的答案。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根据上述定义，下列说法正确的是：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A．对某市幼儿园所有儿童进行口腔卫生检查，这属于非全面调查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B．对全国招生规模较大的前30所医学院校进行学生就业情况调查，这属于典型调查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C．对省内1～3年级的全体学生进行体育活动时间的调查，这属于非全面调查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D．对某市中考数学成绩最好的几所学校进行调查，总结相关经验，这属于抽样调查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例题2：物候现象是生物随着气候一年四季的周期性变化而发生的相应季节性变化的现象。影响物候现象的因素主要包括海拔的差异、经度的差异、纬度的差异和时间的差异。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下列诗句反映的物候现象受到海拔差异影响的是：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A．日出江花红胜火，春来江水绿如蓝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B．人间四月芳菲尽，山寺桃花始盛开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C．竹外桃花三两枝，春江水暖鸭先知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D．羌笛何须怨杨柳，春风不度玉门关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例题3：数字农业是指用数字化技术，按人类需要的目标，对农业所涉及的对象和全过程进行数字化和可视化表达、设计、控制、管理等的农业。根据上述定义，下列没有体现数字农业的是：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A．遇到连绵阴雨天，果蔬容易滋生病害，需要及时喷药，采用轻型直升机几个小时就可以完成传统作业方式十多人几天才能完成的工作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B．在大数据平台，点击任一块田地，就可以看到这块田地的土壤酸碱度、肥水条件、环境温度湿度等指标，农民可以根据这些信息进行田地管理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C．某柑橘生产大省建立“柑橘产业大数据中心”，以数据驱动柑橘产业结构性改革和高质量发展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D．通过电子标签等技术，对单个产品赋予身份编码及认证信息，在生产管理、仓储、物流、销售等环节实现信息追溯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（答案：A。选项B体现了运用数字化技术进行农田管理；选项C和D，体现了“对农业所涉及对象”的全过程管理；选项A没有涉及数字化技术。因此，正确答案为A。）</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类比推理：</w:t>
      </w:r>
      <w:r>
        <w:rPr>
          <w:rFonts w:hint="default" w:ascii="Times New Roman" w:hAnsi="Times New Roman" w:eastAsia="仿宋_GB2312" w:cs="Times New Roman"/>
          <w:b w:val="0"/>
          <w:bCs w:val="0"/>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例题1：设计︰发放︰问卷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A．复制︰修改︰文字           B．预习︰复习︰考试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C．播放︰快进︰磁带      D．制定︰执行︰政策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例题2：自然声源 对于（    ）相当于（    ）对于 煤炭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A．人工声源；植物遗骸       B．燕语莺声；矿石燃料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C．传播介质；社区供暖       D．物体振动；地质危害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例题3：一望无垠∶辽阔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A．人云亦云∶重复               B．耳提面命∶教导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C．方兴未艾∶失败               D．厉兵秣马∶战斗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题干两词为同义关系，一望无垠是指辽阔，看不到边际。A项人云亦云是指没主见。B项耳提面命形容教诲恳切、要求严格，与教导同义。C项方兴未艾是正在发展的意思，与失败是反义。D项厉兵秣马是指准备战斗，并不是战斗。因此，正确答案为B。）</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逻辑判断：</w:t>
      </w:r>
      <w:r>
        <w:rPr>
          <w:rFonts w:hint="default" w:ascii="Times New Roman" w:hAnsi="Times New Roman" w:eastAsia="仿宋_GB2312" w:cs="Times New Roman"/>
          <w:b w:val="0"/>
          <w:bCs w:val="0"/>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一切生命有机体都需要新陈代谢，否则生命就会停止。文明也是一样，如果长期自我封闭，必将走向衰落。交流互鉴是文明发展的本质要求。只有同其他文明交流互鉴、取长补短，才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由此可以推出：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A．一种文明如果没有长期自我封闭，就不会走向衰落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B．一种文明如果同其他文明交流互鉴、取长补短，就能保持旺盛生命活力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C．一种文明如果没有同其他文明交流互鉴，就不能保持旺盛生命活力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D．一种文明如果没有保持旺盛生命活力，它就没有同其他文明取长补短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以下哪项如果为真，最能支持上述结论？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A．长时间坐着听课会增加身体对脊柱的压力，不利于学生的身体健康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B．即使是站立听课，也有个别学生会来回走动，影响课堂秩序，让他人分心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C．许多性格活泼的学生更喜欢站立听课，专注力更好，而内向的学生则愿意坐着听课，觉得更利于提高注意力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D．站立需要大脑平衡身体、控制轻微肌肉收缩，这些适度的压力会使人的注意力更加集中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结论是站立听课的学生比坐着的学生更加专注。A项说明坐着听讲不利于健康，没有提到专注力，与结论无关；B项说站立听课会来回走动，影响他人听讲，对结论有一定程度的质疑；C项说性格活泼的孩子愿意站立听课，而内向的喜欢坐着听课，与结论无关；D项说为什么站立听课能带来专注力的提升，阐明了原理，支持了结论。因此，正确答案为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某超市从前到后整齐排列着7排货架，放置着文具、零食、调料、日用品、酒、粮油和饮料7类商品，每类商品占据一排。已知：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①酒类排在调料类之前；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②文具类和调料类中间隔着3排；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③粮油类在零食类之后，中间隔着2排；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④日用品类紧挨在文具类前一排或者后一排。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（1）下列各项中，哪一类商品不可能排在第一排？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                               B．粮油类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C．酒类                                   D．日用品类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（2）按照从前到后，下列哪项排列是可能的？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A．文具类、零食类、日用品类、酒类、调料类、粮油类、饮料类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B．零食类、文具类、日用品类、粮油类、饮料类、调料类、酒类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C．日用品类、文具类、零食类、酒类、粮油类、调料类、饮料类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D．日用品类、文具类、酒类、零食类、饮料类、调料类、粮油类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（3）零食类和文具类中间最多可能隔几排？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A．2排                                    B．3排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C．4排                                    D．5排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（4）如果零食类排在第1排，那么下列哪项中的两类商品不可能是相邻的两排？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A．文具类和粮油类               B．零食类和文具类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C．日用品类和酒类               D．零食类和日用品类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（5）如果饮料类排在第1排，则以下哪项是可能的？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A．零食类排在文具类前一排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B．粮油类排在调料类前一排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D．酒类排在文具类前一排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（五）资料分析。</w:t>
      </w:r>
      <w:r>
        <w:rPr>
          <w:rFonts w:hint="default" w:ascii="Times New Roman" w:hAnsi="Times New Roman" w:eastAsia="仿宋_GB2312" w:cs="Times New Roman"/>
          <w:b w:val="0"/>
          <w:bCs w:val="0"/>
          <w:sz w:val="32"/>
          <w:szCs w:val="32"/>
        </w:rPr>
        <w:t>主要测查报考者对文字、数字、图表等统计性资料的综合理解与分析加工能力。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例题：根据所给材料，回答（1）～（5）题。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2020年H省秋粮平均生产成本及同比增速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单位：元/亩（成本）、%（增速）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anchor distT="0" distB="0" distL="114300" distR="114300" simplePos="0" relativeHeight="251663360" behindDoc="0" locked="0" layoutInCell="1" allowOverlap="1">
            <wp:simplePos x="0" y="0"/>
            <wp:positionH relativeFrom="column">
              <wp:posOffset>406400</wp:posOffset>
            </wp:positionH>
            <wp:positionV relativeFrom="paragraph">
              <wp:posOffset>-8432800</wp:posOffset>
            </wp:positionV>
            <wp:extent cx="5273040" cy="5151120"/>
            <wp:effectExtent l="0" t="0" r="0" b="0"/>
            <wp:wrapTopAndBottom/>
            <wp:docPr id="12" name="图片 12" descr="170286706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02867062577"/>
                    <pic:cNvPicPr>
                      <a:picLocks noChangeAspect="1"/>
                    </pic:cNvPicPr>
                  </pic:nvPicPr>
                  <pic:blipFill>
                    <a:blip r:embed="rId8"/>
                    <a:stretch>
                      <a:fillRect/>
                    </a:stretch>
                  </pic:blipFill>
                  <pic:spPr>
                    <a:xfrm>
                      <a:off x="0" y="0"/>
                      <a:ext cx="5273040" cy="51511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（1）2019年，H省秋粮稻谷的平均生产成本约为多少元/亩？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A．548                                     B．533</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C．439                                     D．450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（2）将2020年H省秋粮机耕、机播、机收、排灌成本按同比增量从高到低的顺序排列，以下正确的是：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A．机耕、机播、机收、排灌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B．机收、排灌、机耕、机播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C．机耕、机播、排灌、机收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D．机收、排灌、机播、机耕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（3）2020年，H省秋粮玉米和稻谷的亩产与上年相比：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A．仅稻谷亩产高于上年水平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B．仅玉米亩产高于上年水平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C．两者亩产均低于上年水平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D．两者亩产均高于上年水平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（4）如种植收益=产值？生产成本，则2020年H省秋粮稻谷平均每亩的种植收益约是玉米的多少倍？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A．0.5                                      B．0.7</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C．1.6                                      D．1.9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（5）2020年，H省农民老王在承包地中种植秋粮玉米，按全省平均生产成本估算，他在种子和农药上需要花费2000元。如亦按全省平均生产成本估算，他需要花费的人工成本在以下哪个范围内？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A．不到2000元                     B．2000～2500元之间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C．2500～3000元之间          D．超过3000元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E54C5E" w:themeColor="accent6"/>
          <w:sz w:val="32"/>
          <w:szCs w:val="32"/>
          <w:highlight w:val="none"/>
          <w14:textFill>
            <w14:solidFill>
              <w14:schemeClr w14:val="accent6"/>
            </w14:solidFill>
          </w14:textFill>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文字表达能力</w:t>
      </w:r>
      <w:r>
        <w:rPr>
          <w:rFonts w:hint="default" w:ascii="Times New Roman" w:hAnsi="Times New Roman" w:eastAsia="仿宋_GB2312" w:cs="Times New Roman"/>
          <w:b w:val="0"/>
          <w:bCs w:val="0"/>
          <w:sz w:val="32"/>
          <w:szCs w:val="32"/>
        </w:rPr>
        <w:t>——熟练使用指定的语种，对事件、观点进行准确合理的说明、陈述或阐释。</w:t>
      </w:r>
    </w:p>
    <w:p>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作答要求</w:t>
      </w:r>
    </w:p>
    <w:p>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TZlMjk3NzE1ZTQxNGExZjkyMDNjMmY5YmFmZWQifQ=="/>
  </w:docVars>
  <w:rsids>
    <w:rsidRoot w:val="00000000"/>
    <w:rsid w:val="068C5304"/>
    <w:rsid w:val="081F15BC"/>
    <w:rsid w:val="13FA5FFA"/>
    <w:rsid w:val="1CD53A47"/>
    <w:rsid w:val="1E75707A"/>
    <w:rsid w:val="24062489"/>
    <w:rsid w:val="2C7F577D"/>
    <w:rsid w:val="3C3C71E7"/>
    <w:rsid w:val="412030CA"/>
    <w:rsid w:val="47323E71"/>
    <w:rsid w:val="475F2A7D"/>
    <w:rsid w:val="4E336C5F"/>
    <w:rsid w:val="593004E1"/>
    <w:rsid w:val="64E6502C"/>
    <w:rsid w:val="68E250A8"/>
    <w:rsid w:val="746C5BB4"/>
    <w:rsid w:val="76391AC6"/>
    <w:rsid w:val="7A9576F6"/>
    <w:rsid w:val="7DCE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自定义1"/>
    <w:basedOn w:val="1"/>
    <w:uiPriority w:val="0"/>
    <w:pPr>
      <w:widowControl/>
      <w:spacing w:line="660" w:lineRule="exact"/>
    </w:pPr>
    <w:rPr>
      <w:rFonts w:ascii="Times New Roman" w:hAnsi="Times New Roman" w:eastAsia="仿宋_GB2312" w:cs="宋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2022-08-16T01:25:00Z</dcterms:created>
  <dc:creator>1</dc:creator>
  <cp:lastModifiedBy>popoaaa</cp:lastModifiedBy>
  <cp:lastPrinted>2023-12-18T02:03:00Z</cp:lastPrinted>
  <dcterms:modified xsi:type="dcterms:W3CDTF">2024-01-05T08:44:14Z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1D6934822533428A8EF3BA553EE5F035_13</vt:lpwstr>
  </property>
</Properties>
</file>