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560" w:lineRule="exact"/>
        <w:jc w:val="center"/>
        <w:outlineLvl w:val="1"/>
        <w:rPr>
          <w:rFonts w:ascii="Times New Roman" w:hAnsi="Times New Roman" w:eastAsia="方正小标宋简体" w:cs="Times New Roman"/>
          <w:bCs/>
          <w:sz w:val="44"/>
          <w:szCs w:val="32"/>
        </w:rPr>
      </w:pPr>
      <w:bookmarkStart w:id="0" w:name="_Toc28268915"/>
      <w:r>
        <w:rPr>
          <w:rFonts w:ascii="Times New Roman" w:hAnsi="Times New Roman" w:eastAsia="方正小标宋简体" w:cs="Times New Roman"/>
          <w:bCs/>
          <w:sz w:val="44"/>
          <w:szCs w:val="32"/>
        </w:rPr>
        <w:t>珠海出入境边防检查总站</w:t>
      </w:r>
      <w:bookmarkEnd w:id="0"/>
    </w:p>
    <w:p>
      <w:pPr>
        <w:keepNext/>
        <w:keepLines/>
        <w:spacing w:line="560" w:lineRule="exact"/>
        <w:jc w:val="center"/>
        <w:outlineLvl w:val="1"/>
        <w:rPr>
          <w:rFonts w:ascii="Times New Roman" w:hAnsi="Times New Roman" w:eastAsia="方正小标宋简体" w:cs="Times New Roman"/>
          <w:bCs/>
          <w:sz w:val="44"/>
          <w:szCs w:val="32"/>
        </w:rPr>
      </w:pPr>
      <w:bookmarkStart w:id="1" w:name="_Toc28268916"/>
      <w:r>
        <w:rPr>
          <w:rFonts w:ascii="Times New Roman" w:hAnsi="Times New Roman" w:eastAsia="方正小标宋简体" w:cs="Times New Roman"/>
          <w:bCs/>
          <w:sz w:val="44"/>
          <w:szCs w:val="32"/>
        </w:rPr>
        <w:t>2024年度考试录用公务员面试公告</w:t>
      </w:r>
      <w:bookmarkEnd w:id="1"/>
    </w:p>
    <w:p>
      <w:pPr>
        <w:widowControl/>
        <w:spacing w:line="560" w:lineRule="exact"/>
        <w:jc w:val="left"/>
        <w:rPr>
          <w:rFonts w:ascii="Times New Roman" w:hAnsi="Times New Roman" w:eastAsia="仿宋_GB2312" w:cs="Times New Roman"/>
          <w:sz w:val="32"/>
          <w:szCs w:val="32"/>
        </w:rPr>
      </w:pP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根据公务员录用工作有关规定，</w:t>
      </w:r>
      <w:r>
        <w:rPr>
          <w:rFonts w:ascii="Times New Roman" w:hAnsi="Times New Roman" w:eastAsia="仿宋_GB2312" w:cs="Times New Roman"/>
          <w:color w:val="333333"/>
          <w:kern w:val="0"/>
          <w:sz w:val="32"/>
          <w:szCs w:val="32"/>
          <w:shd w:val="clear" w:color="auto" w:fill="FFFFFF"/>
        </w:rPr>
        <w:t>珠海出入境边防检查总站定于</w:t>
      </w:r>
      <w:r>
        <w:rPr>
          <w:rFonts w:ascii="Times New Roman" w:hAnsi="Times New Roman" w:eastAsia="宋体" w:cs="Times New Roman"/>
          <w:color w:val="333333"/>
          <w:kern w:val="0"/>
          <w:sz w:val="32"/>
          <w:szCs w:val="32"/>
          <w:shd w:val="clear" w:color="auto" w:fill="FFFFFF"/>
        </w:rPr>
        <w:t>2024</w:t>
      </w:r>
      <w:r>
        <w:rPr>
          <w:rFonts w:ascii="Times New Roman" w:hAnsi="Times New Roman" w:eastAsia="仿宋_GB2312" w:cs="Times New Roman"/>
          <w:color w:val="333333"/>
          <w:kern w:val="0"/>
          <w:sz w:val="32"/>
          <w:szCs w:val="32"/>
          <w:shd w:val="clear" w:color="auto" w:fill="FFFFFF"/>
        </w:rPr>
        <w:t>年</w:t>
      </w:r>
      <w:r>
        <w:rPr>
          <w:rFonts w:ascii="Times New Roman" w:hAnsi="Times New Roman" w:eastAsia="宋体" w:cs="Times New Roman"/>
          <w:color w:val="333333"/>
          <w:kern w:val="0"/>
          <w:sz w:val="32"/>
          <w:szCs w:val="32"/>
          <w:shd w:val="clear" w:color="auto" w:fill="FFFFFF"/>
        </w:rPr>
        <w:t>1</w:t>
      </w:r>
      <w:r>
        <w:rPr>
          <w:rFonts w:ascii="Times New Roman" w:hAnsi="Times New Roman" w:eastAsia="仿宋_GB2312" w:cs="Times New Roman"/>
          <w:color w:val="333333"/>
          <w:kern w:val="0"/>
          <w:sz w:val="32"/>
          <w:szCs w:val="32"/>
          <w:shd w:val="clear" w:color="auto" w:fill="FFFFFF"/>
        </w:rPr>
        <w:t>月</w:t>
      </w:r>
      <w:r>
        <w:rPr>
          <w:rFonts w:ascii="Times New Roman" w:hAnsi="Times New Roman" w:eastAsia="宋体" w:cs="Times New Roman"/>
          <w:color w:val="333333"/>
          <w:kern w:val="0"/>
          <w:sz w:val="32"/>
          <w:szCs w:val="32"/>
          <w:shd w:val="clear" w:color="auto" w:fill="FFFFFF"/>
        </w:rPr>
        <w:t>28</w:t>
      </w:r>
      <w:r>
        <w:rPr>
          <w:rFonts w:ascii="Times New Roman" w:hAnsi="Times New Roman" w:eastAsia="仿宋_GB2312" w:cs="Times New Roman"/>
          <w:color w:val="333333"/>
          <w:kern w:val="0"/>
          <w:sz w:val="32"/>
          <w:szCs w:val="32"/>
          <w:shd w:val="clear" w:color="auto" w:fill="FFFFFF"/>
        </w:rPr>
        <w:t>日至2月</w:t>
      </w:r>
      <w:r>
        <w:rPr>
          <w:rFonts w:ascii="Times New Roman" w:hAnsi="Times New Roman" w:eastAsia="宋体" w:cs="Times New Roman"/>
          <w:color w:val="333333"/>
          <w:kern w:val="0"/>
          <w:sz w:val="32"/>
          <w:szCs w:val="32"/>
          <w:shd w:val="clear" w:color="auto" w:fill="FFFFFF"/>
        </w:rPr>
        <w:t>1</w:t>
      </w:r>
      <w:r>
        <w:rPr>
          <w:rFonts w:ascii="Times New Roman" w:hAnsi="Times New Roman" w:eastAsia="仿宋_GB2312" w:cs="Times New Roman"/>
          <w:color w:val="333333"/>
          <w:kern w:val="0"/>
          <w:sz w:val="32"/>
          <w:szCs w:val="32"/>
          <w:shd w:val="clear" w:color="auto" w:fill="FFFFFF"/>
        </w:rPr>
        <w:t>日，组织开展考试录用公务员面试、心理素质测评、体能测评、体检等环节相关工作。现就有关事宜公告如下。</w:t>
      </w:r>
    </w:p>
    <w:p>
      <w:pPr>
        <w:widowControl/>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一、面试人员名单</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面试人员名单及分数线见附件。</w:t>
      </w:r>
    </w:p>
    <w:p>
      <w:pPr>
        <w:widowControl/>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二、人民警察职业心理素质测评</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人民警察职业心理素质测评时间为2024年1月28日上午</w:t>
      </w:r>
      <w:r>
        <w:rPr>
          <w:rFonts w:ascii="Times New Roman" w:hAnsi="Times New Roman" w:eastAsia="仿宋_GB2312" w:cs="Times New Roman"/>
          <w:color w:val="000000"/>
          <w:sz w:val="32"/>
          <w:szCs w:val="32"/>
        </w:rPr>
        <w:t>8时30分</w:t>
      </w:r>
      <w:r>
        <w:rPr>
          <w:rFonts w:ascii="Times New Roman" w:hAnsi="Times New Roman" w:eastAsia="仿宋_GB2312" w:cs="Times New Roman"/>
          <w:sz w:val="32"/>
          <w:szCs w:val="32"/>
        </w:rPr>
        <w:t>，</w:t>
      </w:r>
      <w:r>
        <w:rPr>
          <w:rFonts w:ascii="Times New Roman" w:hAnsi="Times New Roman" w:eastAsia="仿宋_GB2312" w:cs="Times New Roman"/>
          <w:color w:val="000000"/>
          <w:sz w:val="32"/>
          <w:szCs w:val="32"/>
        </w:rPr>
        <w:t>请考生于1月28日上午8时前到珠海市香洲区唐家湾金凤路18号北京师范大学珠海校区国际交流中心侧门报到。未按照规定时间报到的，按自动放弃面试处理。</w:t>
      </w:r>
      <w:r>
        <w:rPr>
          <w:rFonts w:ascii="Times New Roman" w:hAnsi="Times New Roman" w:eastAsia="仿宋_GB2312" w:cs="Times New Roman"/>
          <w:sz w:val="32"/>
          <w:szCs w:val="32"/>
        </w:rPr>
        <w:t>人民警察职业心理素质测评结果不计入总分，作为择优确定拟录用人员的重要参考。</w:t>
      </w:r>
    </w:p>
    <w:p>
      <w:pPr>
        <w:widowControl/>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三、资格复审</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面试资格复审形式为现场复审，时间为1月28日上午，在心理素质测评结束后进行。</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（一）参加资格复审应携带以下材料：</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22"/>
        </w:rPr>
        <w:t>1．</w:t>
      </w:r>
      <w:r>
        <w:rPr>
          <w:rFonts w:ascii="Times New Roman" w:hAnsi="Times New Roman" w:eastAsia="仿宋_GB2312" w:cs="Times New Roman"/>
          <w:color w:val="000000"/>
          <w:sz w:val="32"/>
          <w:szCs w:val="22"/>
        </w:rPr>
        <w:t>本人身份证，学生证或工作证。</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2．近期1寸彩色证件照。</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3．公共科目笔试准考证。</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考试报名登记表（贴好照片，如实、详细填写个人学习、工作经历，时间必须连续，并注明各学习阶段是否在职学习，取得何种学历和学位；须与系统填报信息保持一致，不得更改、不得手写，确有需要更改的，应说明原因）。</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5．高等教育各阶段学历、学位证书、所报职位要求的外语等级证书、职业资格证书。</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报考职位所要求的基层工作经历有关材料。在党政机关、事业单位、国有企业工作过的考生，需提供单位组织人事部门出具的基层工作经历材料，并注明起止时间和工作地点；在其他经济组织、社会组织等单位工作过的考生，需提供相应劳动合同和缴纳社保材料。</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7．除上述材料外，考生还需按照身份类别，提供以下材料：</w:t>
      </w:r>
    </w:p>
    <w:p>
      <w:pPr>
        <w:widowControl/>
        <w:spacing w:line="560" w:lineRule="exact"/>
        <w:ind w:firstLine="641" w:firstLineChars="200"/>
        <w:rPr>
          <w:rFonts w:ascii="Times New Roman" w:hAnsi="Times New Roman" w:eastAsia="仿宋_GB2312" w:cs="Times New Roman"/>
          <w:kern w:val="0"/>
          <w:sz w:val="24"/>
          <w:szCs w:val="22"/>
        </w:rPr>
      </w:pPr>
      <w:r>
        <w:rPr>
          <w:rFonts w:ascii="Times New Roman" w:hAnsi="Times New Roman" w:eastAsia="仿宋_GB2312" w:cs="Times New Roman"/>
          <w:b/>
          <w:bCs/>
          <w:color w:val="333333"/>
          <w:kern w:val="0"/>
          <w:sz w:val="32"/>
          <w:szCs w:val="32"/>
          <w:shd w:val="clear" w:color="auto" w:fill="FFFFFF"/>
        </w:rPr>
        <w:t>应届毕业生</w:t>
      </w:r>
      <w:r>
        <w:rPr>
          <w:rFonts w:ascii="Times New Roman" w:hAnsi="Times New Roman" w:eastAsia="仿宋_GB2312" w:cs="Times New Roman"/>
          <w:sz w:val="32"/>
          <w:szCs w:val="32"/>
        </w:rPr>
        <w:t>须提供由所在院校教务处、毕业生分配工作办公室（或就业指导部门）盖章、毕业生分配工作办公室负责人签字的</w:t>
      </w:r>
      <w:r>
        <w:rPr>
          <w:rFonts w:ascii="Times New Roman" w:hAnsi="Times New Roman" w:eastAsia="仿宋_GB2312" w:cs="Times New Roman"/>
          <w:b/>
          <w:bCs/>
          <w:color w:val="333333"/>
          <w:kern w:val="0"/>
          <w:sz w:val="32"/>
          <w:szCs w:val="32"/>
          <w:shd w:val="clear" w:color="auto" w:fill="FFFFFF"/>
        </w:rPr>
        <w:t>报名推荐表</w:t>
      </w:r>
      <w:r>
        <w:rPr>
          <w:rFonts w:ascii="Times New Roman" w:hAnsi="Times New Roman" w:eastAsia="仿宋_GB2312" w:cs="Times New Roman"/>
          <w:sz w:val="32"/>
          <w:szCs w:val="32"/>
        </w:rPr>
        <w:t>（须双面打印，贴好照片，注明培养方式），以及教务处盖章的</w:t>
      </w:r>
      <w:r>
        <w:rPr>
          <w:rFonts w:ascii="Times New Roman" w:hAnsi="Times New Roman" w:eastAsia="仿宋_GB2312" w:cs="Times New Roman"/>
          <w:b/>
          <w:bCs/>
          <w:color w:val="333333"/>
          <w:kern w:val="0"/>
          <w:sz w:val="32"/>
          <w:szCs w:val="32"/>
          <w:shd w:val="clear" w:color="auto" w:fill="FFFFFF"/>
        </w:rPr>
        <w:t>成绩单</w:t>
      </w:r>
      <w:r>
        <w:rPr>
          <w:rFonts w:ascii="Times New Roman" w:hAnsi="Times New Roman" w:eastAsia="仿宋_GB2312" w:cs="Times New Roman"/>
          <w:color w:val="333333"/>
          <w:kern w:val="0"/>
          <w:sz w:val="32"/>
          <w:szCs w:val="32"/>
          <w:shd w:val="clear" w:color="auto" w:fill="FFFFFF"/>
        </w:rPr>
        <w:t>；</w:t>
      </w:r>
      <w:r>
        <w:rPr>
          <w:rFonts w:ascii="Times New Roman" w:hAnsi="Times New Roman" w:eastAsia="仿宋_GB2312" w:cs="Times New Roman"/>
          <w:sz w:val="32"/>
          <w:szCs w:val="32"/>
        </w:rPr>
        <w:t>尚未取得本科、研究生各阶段毕业证、学位证的2024年应届毕业生，还须提供本人学生证和所在院校教务部门出具的可按期毕业并取得毕业证、学位证的</w:t>
      </w:r>
      <w:r>
        <w:rPr>
          <w:rFonts w:ascii="Times New Roman" w:hAnsi="Times New Roman" w:eastAsia="仿宋_GB2312" w:cs="Times New Roman"/>
          <w:b/>
          <w:bCs/>
          <w:color w:val="333333"/>
          <w:kern w:val="0"/>
          <w:sz w:val="32"/>
          <w:szCs w:val="32"/>
          <w:shd w:val="clear" w:color="auto" w:fill="FFFFFF"/>
        </w:rPr>
        <w:t>情况说明</w:t>
      </w:r>
      <w:r>
        <w:rPr>
          <w:rFonts w:ascii="Times New Roman" w:hAnsi="Times New Roman" w:eastAsia="仿宋_GB2312" w:cs="Times New Roman"/>
          <w:color w:val="333333"/>
          <w:kern w:val="0"/>
          <w:sz w:val="32"/>
          <w:szCs w:val="32"/>
          <w:shd w:val="clear" w:color="auto" w:fill="FFFFFF"/>
        </w:rPr>
        <w:t>。</w:t>
      </w:r>
    </w:p>
    <w:p>
      <w:pPr>
        <w:widowControl/>
        <w:spacing w:line="560" w:lineRule="exact"/>
        <w:ind w:firstLine="641" w:firstLineChars="200"/>
        <w:rPr>
          <w:rFonts w:ascii="Times New Roman" w:hAnsi="Times New Roman" w:eastAsia="仿宋_GB2312" w:cs="Times New Roman"/>
          <w:sz w:val="32"/>
          <w:szCs w:val="22"/>
        </w:rPr>
      </w:pPr>
      <w:r>
        <w:rPr>
          <w:rFonts w:ascii="Times New Roman" w:hAnsi="Times New Roman" w:eastAsia="仿宋_GB2312" w:cs="Times New Roman"/>
          <w:b/>
          <w:bCs/>
          <w:color w:val="333333"/>
          <w:kern w:val="0"/>
          <w:sz w:val="32"/>
          <w:szCs w:val="32"/>
          <w:shd w:val="clear" w:color="auto" w:fill="FFFFFF"/>
        </w:rPr>
        <w:t>社会在职人员</w:t>
      </w:r>
      <w:r>
        <w:rPr>
          <w:rFonts w:ascii="Times New Roman" w:hAnsi="Times New Roman" w:eastAsia="仿宋_GB2312" w:cs="Times New Roman"/>
          <w:sz w:val="32"/>
          <w:szCs w:val="32"/>
        </w:rPr>
        <w:t>须提供所在单位加盖公章、组织人事部门负责同志签字并加注联系方式的</w:t>
      </w:r>
      <w:r>
        <w:rPr>
          <w:rFonts w:ascii="Times New Roman" w:hAnsi="Times New Roman" w:eastAsia="仿宋_GB2312" w:cs="Times New Roman"/>
          <w:b/>
          <w:bCs/>
          <w:color w:val="333333"/>
          <w:kern w:val="0"/>
          <w:sz w:val="32"/>
          <w:szCs w:val="32"/>
          <w:shd w:val="clear" w:color="auto" w:fill="FFFFFF"/>
        </w:rPr>
        <w:t>报名推荐表</w:t>
      </w:r>
      <w:r>
        <w:rPr>
          <w:rFonts w:ascii="Times New Roman" w:hAnsi="Times New Roman" w:eastAsia="仿宋_GB2312" w:cs="Times New Roman"/>
          <w:sz w:val="32"/>
          <w:szCs w:val="32"/>
        </w:rPr>
        <w:t>（须双面打印，贴好照片）。现工作单位与报名时填写单位不一致的，还需提供离职相关材料。</w:t>
      </w:r>
    </w:p>
    <w:p>
      <w:pPr>
        <w:widowControl/>
        <w:spacing w:line="560" w:lineRule="exact"/>
        <w:ind w:firstLine="640" w:firstLineChars="200"/>
        <w:rPr>
          <w:rFonts w:ascii="Times New Roman" w:hAnsi="Times New Roman" w:eastAsia="仿宋_GB2312" w:cs="Times New Roman"/>
          <w:sz w:val="32"/>
          <w:szCs w:val="22"/>
        </w:rPr>
      </w:pPr>
      <w:r>
        <w:rPr>
          <w:rFonts w:ascii="Times New Roman" w:hAnsi="Times New Roman" w:eastAsia="仿宋" w:cs="Times New Roman"/>
          <w:sz w:val="32"/>
          <w:szCs w:val="32"/>
        </w:rPr>
        <w:t>此外，</w:t>
      </w:r>
      <w:r>
        <w:rPr>
          <w:rFonts w:ascii="Times New Roman" w:hAnsi="Times New Roman" w:eastAsia="仿宋" w:cs="Times New Roman"/>
          <w:b/>
          <w:bCs/>
          <w:sz w:val="32"/>
          <w:szCs w:val="32"/>
        </w:rPr>
        <w:t>“大学生村官”项目人员</w:t>
      </w:r>
      <w:r>
        <w:rPr>
          <w:rFonts w:ascii="Times New Roman" w:hAnsi="Times New Roman" w:eastAsia="仿宋" w:cs="Times New Roman"/>
          <w:sz w:val="32"/>
          <w:szCs w:val="32"/>
        </w:rPr>
        <w:t>还须提供由县级及以上组织人事部门出具的服务期满、考核合格的材料；</w:t>
      </w:r>
      <w:r>
        <w:rPr>
          <w:rFonts w:ascii="Times New Roman" w:hAnsi="Times New Roman" w:eastAsia="仿宋" w:cs="Times New Roman"/>
          <w:b/>
          <w:bCs/>
          <w:sz w:val="32"/>
          <w:szCs w:val="32"/>
        </w:rPr>
        <w:t>“农村义务教育阶段学校教师特设岗位计划”项目人员</w:t>
      </w:r>
      <w:r>
        <w:rPr>
          <w:rFonts w:ascii="Times New Roman" w:hAnsi="Times New Roman" w:eastAsia="仿宋" w:cs="Times New Roman"/>
          <w:sz w:val="32"/>
          <w:szCs w:val="32"/>
        </w:rPr>
        <w:t>提供省级教育部门统一制作，教育部监制的“特岗教师”证书和服务“农村义务教育阶段学校教师特设岗位计划”鉴定表；</w:t>
      </w:r>
      <w:r>
        <w:rPr>
          <w:rFonts w:ascii="Times New Roman" w:hAnsi="Times New Roman" w:eastAsia="仿宋" w:cs="Times New Roman"/>
          <w:b/>
          <w:bCs/>
          <w:sz w:val="32"/>
          <w:szCs w:val="32"/>
        </w:rPr>
        <w:t>“三支一扶”计划项目人员</w:t>
      </w:r>
      <w:r>
        <w:rPr>
          <w:rFonts w:ascii="Times New Roman" w:hAnsi="Times New Roman" w:eastAsia="仿宋" w:cs="Times New Roman"/>
          <w:sz w:val="32"/>
          <w:szCs w:val="32"/>
        </w:rPr>
        <w:t>提供各省“三支一扶”工作协调管理办公室出具的高校毕业生“三支一扶”服务证书；</w:t>
      </w:r>
      <w:r>
        <w:rPr>
          <w:rFonts w:ascii="Times New Roman" w:hAnsi="Times New Roman" w:eastAsia="仿宋" w:cs="Times New Roman"/>
          <w:b/>
          <w:bCs/>
          <w:sz w:val="32"/>
          <w:szCs w:val="32"/>
        </w:rPr>
        <w:t>“大学生志愿服务西部计划”项目人员</w:t>
      </w:r>
      <w:r>
        <w:rPr>
          <w:rFonts w:ascii="Times New Roman" w:hAnsi="Times New Roman" w:eastAsia="仿宋" w:cs="Times New Roman"/>
          <w:sz w:val="32"/>
          <w:szCs w:val="32"/>
        </w:rPr>
        <w:t>提供由共青团中央统一制作的服务证和大学生志愿服务西部计划鉴定表。</w:t>
      </w:r>
      <w:r>
        <w:rPr>
          <w:rFonts w:ascii="Times New Roman" w:hAnsi="Times New Roman" w:eastAsia="仿宋" w:cs="Times New Roman"/>
          <w:b/>
          <w:bCs/>
          <w:sz w:val="32"/>
          <w:szCs w:val="32"/>
        </w:rPr>
        <w:t>军队服役</w:t>
      </w:r>
      <w:r>
        <w:rPr>
          <w:rFonts w:ascii="Times New Roman" w:hAnsi="Times New Roman" w:eastAsia="仿宋" w:cs="Times New Roman"/>
          <w:sz w:val="32"/>
          <w:szCs w:val="32"/>
        </w:rPr>
        <w:t>5</w:t>
      </w:r>
      <w:r>
        <w:rPr>
          <w:rFonts w:ascii="Times New Roman" w:hAnsi="Times New Roman" w:eastAsia="仿宋" w:cs="Times New Roman"/>
          <w:b/>
          <w:bCs/>
          <w:sz w:val="32"/>
          <w:szCs w:val="32"/>
        </w:rPr>
        <w:t>年（含）以上高校毕业生退役士兵</w:t>
      </w:r>
      <w:r>
        <w:rPr>
          <w:rFonts w:ascii="Times New Roman" w:hAnsi="Times New Roman" w:eastAsia="仿宋" w:cs="Times New Roman"/>
          <w:sz w:val="32"/>
          <w:szCs w:val="32"/>
        </w:rPr>
        <w:t>须提供国防部统一制作的《中国人民解放军退出现役证书》（或者《中国人民武装警察部队</w:t>
      </w:r>
      <w:r>
        <w:rPr>
          <w:rFonts w:ascii="Times New Roman" w:hAnsi="Times New Roman" w:eastAsia="仿宋_GB2312" w:cs="Times New Roman"/>
          <w:color w:val="333333"/>
          <w:sz w:val="32"/>
          <w:szCs w:val="32"/>
          <w:shd w:val="clear" w:color="auto" w:fill="FFFFFF"/>
        </w:rPr>
        <w:t>退出现役证书</w:t>
      </w:r>
      <w:r>
        <w:rPr>
          <w:rFonts w:ascii="Times New Roman" w:hAnsi="Times New Roman" w:eastAsia="仿宋" w:cs="Times New Roman"/>
          <w:sz w:val="32"/>
          <w:szCs w:val="32"/>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ascii="Times New Roman" w:hAnsi="Times New Roman" w:eastAsia="仿宋" w:cs="Times New Roman"/>
          <w:b/>
          <w:bCs/>
          <w:sz w:val="32"/>
          <w:szCs w:val="32"/>
        </w:rPr>
        <w:t>自由职业者、待业人员、其他人员的</w:t>
      </w:r>
      <w:r>
        <w:rPr>
          <w:rFonts w:ascii="Times New Roman" w:hAnsi="Times New Roman" w:eastAsia="仿宋" w:cs="Times New Roman"/>
          <w:sz w:val="32"/>
          <w:szCs w:val="32"/>
        </w:rPr>
        <w:t>，还须另纸详细说明本人最近一次全日制学习、就业至今的详细经历。</w:t>
      </w:r>
      <w:r>
        <w:rPr>
          <w:rFonts w:ascii="Times New Roman" w:hAnsi="Times New Roman" w:eastAsia="仿宋" w:cs="Times New Roman"/>
          <w:b/>
          <w:bCs/>
          <w:sz w:val="32"/>
          <w:szCs w:val="32"/>
        </w:rPr>
        <w:t>有海外留学经历的</w:t>
      </w:r>
      <w:r>
        <w:rPr>
          <w:rFonts w:ascii="Times New Roman" w:hAnsi="Times New Roman" w:eastAsia="仿宋" w:cs="Times New Roman"/>
          <w:sz w:val="32"/>
          <w:szCs w:val="32"/>
        </w:rPr>
        <w:t>还须提供国（境）外学习、生活、工作经历的情况说明（须本人手写签名）、公派学习情况说明（须选派单位出具）、国家移民管理局出入境记录查询结果；教育部留学服务中心认证的国外学历学位认证书。</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（二）注意事项</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1．现场复审需携带资格审查材料的原件及复印件。总站将收取</w:t>
      </w:r>
      <w:r>
        <w:rPr>
          <w:rFonts w:ascii="Times New Roman" w:hAnsi="Times New Roman" w:eastAsia="仿宋_GB2312" w:cs="Times New Roman"/>
          <w:color w:val="000000"/>
          <w:sz w:val="32"/>
          <w:szCs w:val="32"/>
        </w:rPr>
        <w:t>报名推荐表、报名登记表原件</w:t>
      </w:r>
      <w:r>
        <w:rPr>
          <w:rFonts w:ascii="Times New Roman" w:hAnsi="Times New Roman" w:eastAsia="仿宋_GB2312" w:cs="Times New Roman"/>
          <w:sz w:val="32"/>
          <w:szCs w:val="32"/>
        </w:rPr>
        <w:t>，其余材料查验原件，收取复印件。请提前准备好所需材料的复印件。</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2．上述材料中的报名推荐表、报名登记表须从考录专题网站下载，不能用其他材料代替。</w:t>
      </w:r>
    </w:p>
    <w:p>
      <w:pPr>
        <w:widowControl/>
        <w:spacing w:line="560" w:lineRule="exact"/>
        <w:ind w:firstLine="640" w:firstLineChars="200"/>
        <w:rPr>
          <w:rFonts w:ascii="Times New Roman" w:hAnsi="Times New Roman" w:eastAsia="仿宋_GB2312" w:cs="Times New Roman"/>
          <w:sz w:val="32"/>
          <w:szCs w:val="22"/>
        </w:rPr>
      </w:pPr>
      <w:r>
        <w:rPr>
          <w:rFonts w:ascii="Times New Roman" w:hAnsi="Times New Roman" w:eastAsia="黑体" w:cs="Times New Roman"/>
          <w:color w:val="333333"/>
          <w:kern w:val="0"/>
          <w:sz w:val="32"/>
          <w:szCs w:val="32"/>
          <w:shd w:val="clear" w:color="auto" w:fill="FFFFFF"/>
        </w:rPr>
        <w:t>3.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shd w:val="solid" w:color="FFFFFF" w:fill="auto"/>
        <w:autoSpaceDN w:val="0"/>
        <w:spacing w:line="560" w:lineRule="exact"/>
        <w:ind w:firstLine="640" w:firstLineChars="200"/>
        <w:rPr>
          <w:rFonts w:ascii="Times New Roman" w:hAnsi="Times New Roman" w:eastAsia="仿宋" w:cs="Times New Roman"/>
          <w:b/>
          <w:bCs/>
          <w:sz w:val="32"/>
          <w:shd w:val="clear" w:color="auto" w:fill="FFFFFF"/>
        </w:rPr>
      </w:pPr>
      <w:r>
        <w:rPr>
          <w:rFonts w:ascii="Times New Roman" w:hAnsi="Times New Roman" w:eastAsia="仿宋" w:cs="Times New Roman"/>
          <w:sz w:val="32"/>
          <w:szCs w:val="32"/>
        </w:rPr>
        <w:t>4.放弃面试的考生须于</w:t>
      </w:r>
      <w:r>
        <w:rPr>
          <w:rFonts w:ascii="Times New Roman" w:hAnsi="Times New Roman" w:eastAsia="仿宋" w:cs="Times New Roman"/>
          <w:sz w:val="32"/>
          <w:szCs w:val="32"/>
          <w:highlight w:val="none"/>
        </w:rPr>
        <w:t>2024</w:t>
      </w:r>
      <w:r>
        <w:rPr>
          <w:rFonts w:hint="eastAsia" w:ascii="Times New Roman" w:hAnsi="Times New Roman" w:eastAsia="仿宋" w:cs="Times New Roman"/>
          <w:sz w:val="32"/>
          <w:szCs w:val="32"/>
          <w:highlight w:val="none"/>
        </w:rPr>
        <w:t>年</w:t>
      </w:r>
      <w:r>
        <w:rPr>
          <w:rFonts w:ascii="Times New Roman" w:hAnsi="Times New Roman" w:eastAsia="仿宋" w:cs="Times New Roman"/>
          <w:sz w:val="32"/>
          <w:szCs w:val="32"/>
          <w:highlight w:val="none"/>
        </w:rPr>
        <w:t>1</w:t>
      </w:r>
      <w:r>
        <w:rPr>
          <w:rFonts w:hint="eastAsia" w:ascii="Times New Roman" w:hAnsi="Times New Roman" w:eastAsia="仿宋" w:cs="Times New Roman"/>
          <w:sz w:val="32"/>
          <w:szCs w:val="32"/>
          <w:highlight w:val="none"/>
        </w:rPr>
        <w:t>月</w:t>
      </w:r>
      <w:r>
        <w:rPr>
          <w:rFonts w:ascii="Times New Roman" w:hAnsi="Times New Roman" w:eastAsia="仿宋" w:cs="Times New Roman"/>
          <w:sz w:val="32"/>
          <w:szCs w:val="32"/>
          <w:highlight w:val="none"/>
        </w:rPr>
        <w:t>22</w:t>
      </w:r>
      <w:r>
        <w:rPr>
          <w:rFonts w:hint="eastAsia" w:ascii="Times New Roman" w:hAnsi="Times New Roman" w:eastAsia="仿宋" w:cs="Times New Roman"/>
          <w:sz w:val="32"/>
          <w:szCs w:val="32"/>
          <w:highlight w:val="none"/>
        </w:rPr>
        <w:t>日</w:t>
      </w:r>
      <w:r>
        <w:rPr>
          <w:rFonts w:ascii="Times New Roman" w:hAnsi="Times New Roman" w:eastAsia="仿宋" w:cs="Times New Roman"/>
          <w:sz w:val="32"/>
          <w:szCs w:val="32"/>
          <w:highlight w:val="none"/>
        </w:rPr>
        <w:t>17</w:t>
      </w:r>
      <w:r>
        <w:rPr>
          <w:rFonts w:hint="eastAsia" w:ascii="Times New Roman" w:hAnsi="Times New Roman" w:eastAsia="仿宋" w:cs="Times New Roman"/>
          <w:sz w:val="32"/>
          <w:szCs w:val="32"/>
          <w:highlight w:val="none"/>
        </w:rPr>
        <w:t>时前</w:t>
      </w:r>
      <w:r>
        <w:rPr>
          <w:rFonts w:ascii="Times New Roman" w:hAnsi="Times New Roman" w:eastAsia="仿宋" w:cs="Times New Roman"/>
          <w:sz w:val="32"/>
          <w:szCs w:val="32"/>
        </w:rPr>
        <w:t>按“移民管理警察招考小助手”微信小程序首页通知要求填写“放弃声明模板”，并发送至我总站招录邮箱（放弃声明模板和邮箱已在小程序中公告）。发送后请来电确认，前期已发送的无需再次发送。</w:t>
      </w:r>
      <w:r>
        <w:rPr>
          <w:rFonts w:ascii="Times New Roman" w:hAnsi="Times New Roman" w:eastAsia="黑体" w:cs="Times New Roman"/>
          <w:color w:val="333333"/>
          <w:kern w:val="0"/>
          <w:sz w:val="32"/>
          <w:szCs w:val="32"/>
          <w:shd w:val="clear" w:color="auto" w:fill="FFFFFF"/>
        </w:rPr>
        <w:t>未在规定时间内提交放弃声明，又因个人原因不参加面试的，将视情节上报中央公务员主管部门记入诚信档案。</w:t>
      </w:r>
    </w:p>
    <w:p>
      <w:pPr>
        <w:widowControl/>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四、体能测评安排</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体能测评定于2024年1月28日下午进行，请考生自备运动衣、运动鞋，携带身份证于当天14时前到珠海市香洲区唐家湾金凤路18号北京师范大学珠海校区国际交流中心侧门报到。未按通知要求报到的，按自动放弃体能测评处理。</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（二）体能测评按照《公安机关录用人民警察体能测评项目和标准（暂行）》执行，项目为纵跳摸高、10米×4往返跑、长跑（男子1000米、女子800米）。</w:t>
      </w:r>
    </w:p>
    <w:p>
      <w:pPr>
        <w:widowControl/>
        <w:numPr>
          <w:ilvl w:val="0"/>
          <w:numId w:val="0"/>
        </w:num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体能测评有一项不合格的，视为体能测评不合格，不再参加面试。</w:t>
      </w:r>
    </w:p>
    <w:p>
      <w:pPr>
        <w:widowControl/>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五、</w:t>
      </w:r>
      <w:r>
        <w:rPr>
          <w:rFonts w:hint="eastAsia" w:ascii="Times New Roman" w:hAnsi="Times New Roman" w:eastAsia="黑体" w:cs="Times New Roman"/>
          <w:color w:val="000000"/>
          <w:sz w:val="32"/>
          <w:szCs w:val="32"/>
        </w:rPr>
        <w:t>考生</w:t>
      </w:r>
      <w:r>
        <w:rPr>
          <w:rFonts w:hint="eastAsia" w:ascii="Times New Roman" w:hAnsi="Times New Roman" w:eastAsia="黑体" w:cs="Times New Roman"/>
          <w:color w:val="000000"/>
          <w:sz w:val="32"/>
          <w:szCs w:val="32"/>
          <w:lang w:eastAsia="zh-CN"/>
        </w:rPr>
        <w:t>预</w:t>
      </w:r>
      <w:r>
        <w:rPr>
          <w:rFonts w:hint="eastAsia" w:ascii="Times New Roman" w:hAnsi="Times New Roman" w:eastAsia="黑体" w:cs="Times New Roman"/>
          <w:color w:val="000000"/>
          <w:sz w:val="32"/>
          <w:szCs w:val="32"/>
        </w:rPr>
        <w:t>报到</w:t>
      </w:r>
    </w:p>
    <w:p>
      <w:pPr>
        <w:widowControl/>
        <w:spacing w:line="56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rPr>
        <w:t>月</w:t>
      </w:r>
      <w:r>
        <w:rPr>
          <w:rFonts w:ascii="Times New Roman" w:hAnsi="Times New Roman" w:eastAsia="仿宋_GB2312" w:cs="Times New Roman"/>
          <w:color w:val="000000"/>
          <w:sz w:val="32"/>
          <w:szCs w:val="32"/>
        </w:rPr>
        <w:t>29</w:t>
      </w:r>
      <w:r>
        <w:rPr>
          <w:rFonts w:hint="eastAsia" w:ascii="Times New Roman" w:hAnsi="Times New Roman" w:eastAsia="仿宋_GB2312" w:cs="Times New Roman"/>
          <w:color w:val="000000"/>
          <w:sz w:val="32"/>
          <w:szCs w:val="32"/>
        </w:rPr>
        <w:t>日下午</w:t>
      </w:r>
      <w:r>
        <w:rPr>
          <w:rFonts w:ascii="Times New Roman" w:hAnsi="Times New Roman" w:eastAsia="仿宋_GB2312" w:cs="Times New Roman"/>
          <w:color w:val="000000"/>
          <w:sz w:val="32"/>
          <w:szCs w:val="32"/>
        </w:rPr>
        <w:t>13:30</w:t>
      </w:r>
      <w:r>
        <w:rPr>
          <w:rFonts w:hint="eastAsia" w:ascii="Times New Roman" w:hAnsi="Times New Roman" w:eastAsia="仿宋_GB2312" w:cs="Times New Roman"/>
          <w:color w:val="000000"/>
          <w:sz w:val="32"/>
          <w:szCs w:val="32"/>
        </w:rPr>
        <w:t>分，请考生携身份证、公共科目笔试准考证，到珠海市香洲区侨光路</w:t>
      </w:r>
      <w:r>
        <w:rPr>
          <w:rFonts w:ascii="Times New Roman" w:hAnsi="Times New Roman" w:eastAsia="仿宋_GB2312" w:cs="Times New Roman"/>
          <w:color w:val="000000"/>
          <w:sz w:val="32"/>
          <w:szCs w:val="32"/>
        </w:rPr>
        <w:t>2</w:t>
      </w:r>
      <w:r>
        <w:rPr>
          <w:rFonts w:hint="eastAsia" w:ascii="Times New Roman" w:hAnsi="Times New Roman" w:eastAsia="仿宋_GB2312" w:cs="Times New Roman"/>
          <w:color w:val="000000"/>
          <w:sz w:val="32"/>
          <w:szCs w:val="32"/>
        </w:rPr>
        <w:t>号珠海出入境边防检查总站正门报到。</w:t>
      </w:r>
    </w:p>
    <w:p>
      <w:pPr>
        <w:widowControl/>
        <w:spacing w:line="560" w:lineRule="exact"/>
        <w:ind w:firstLine="640" w:firstLineChars="200"/>
        <w:rPr>
          <w:rFonts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rPr>
        <w:t>六、面试安排</w:t>
      </w:r>
    </w:p>
    <w:p>
      <w:pPr>
        <w:widowControl/>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sz w:val="32"/>
          <w:szCs w:val="32"/>
        </w:rPr>
        <w:t>（一）面试方式：</w:t>
      </w:r>
      <w:r>
        <w:rPr>
          <w:rFonts w:hint="eastAsia" w:ascii="Times New Roman" w:hAnsi="Times New Roman" w:eastAsia="仿宋_GB2312" w:cs="Times New Roman"/>
          <w:color w:val="000000"/>
          <w:kern w:val="0"/>
          <w:sz w:val="32"/>
          <w:szCs w:val="32"/>
        </w:rPr>
        <w:t>采取现场面试</w:t>
      </w:r>
      <w:r>
        <w:rPr>
          <w:rFonts w:ascii="Times New Roman" w:hAnsi="Times New Roman" w:eastAsia="仿宋_GB2312" w:cs="Times New Roman"/>
          <w:color w:val="000000"/>
          <w:kern w:val="0"/>
          <w:sz w:val="32"/>
          <w:szCs w:val="32"/>
        </w:rPr>
        <w:t>方式，使用结构化面试题本</w:t>
      </w:r>
      <w:r>
        <w:rPr>
          <w:rFonts w:ascii="Times New Roman" w:hAnsi="Times New Roman" w:eastAsia="仿宋_GB2312" w:cs="Times New Roman"/>
          <w:sz w:val="32"/>
          <w:szCs w:val="32"/>
        </w:rPr>
        <w:t>。</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（二）面试时间：1月30日全天。参加面试的考生须于当日上午7时30分前报到参加抽签，并在工作人员引导下进入候考室。</w:t>
      </w:r>
      <w:r>
        <w:rPr>
          <w:rFonts w:ascii="Times New Roman" w:hAnsi="Times New Roman" w:eastAsia="黑体" w:cs="Times New Roman"/>
          <w:sz w:val="32"/>
          <w:szCs w:val="32"/>
        </w:rPr>
        <w:t>截至1月30日上午8时30分仍没有进入候考室的考生，取消面试资格。</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（三）报到地点：珠海市香洲区唐家湾金凤路18号北京师范大学珠海校区国际交流中心侧门。</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（四）参加面试须携带的材料：身份证、公共科目笔试准考证。</w:t>
      </w:r>
    </w:p>
    <w:p>
      <w:pPr>
        <w:widowControl/>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七、体检和考察人选的确定</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（一）体检人选的确定：面试后按综合成绩从高到低顺序以1:1.5的比例确定体检人选。参加面试人数与录用计划数比例低于3:1的职位，考生面试成绩应达到70分方可进入体检。</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（二）考察人选的确定：通过体检的考生按照每个职位</w:t>
      </w:r>
      <w:r>
        <w:rPr>
          <w:rFonts w:ascii="Times New Roman" w:hAnsi="Times New Roman" w:eastAsia="仿宋" w:cs="Times New Roman"/>
          <w:kern w:val="0"/>
          <w:sz w:val="32"/>
          <w:szCs w:val="32"/>
        </w:rPr>
        <w:t>综合成绩从高到低的顺序和</w:t>
      </w:r>
      <w:r>
        <w:rPr>
          <w:rFonts w:ascii="Times New Roman" w:hAnsi="Times New Roman" w:eastAsia="仿宋_GB2312" w:cs="Times New Roman"/>
          <w:sz w:val="32"/>
          <w:szCs w:val="32"/>
        </w:rPr>
        <w:t>计划录用数1:1的比例进入考察。遇有考生自动放弃或不得确定为拟录用人员情形造成考察对象空缺时，按照各职位综合成绩从高到低的顺序视情顺延递补考察对象。</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（三）综合成绩的计算方法：笔试合成成绩（行政职业能力测验占40%，申论占30%，公安类专业科目考试占30%）占50%，面试成绩占50%。</w:t>
      </w:r>
    </w:p>
    <w:p>
      <w:pPr>
        <w:widowControl/>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八、体检安排</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（一）体检时间及报到地点：暂定于2024年2月1日，考生须于</w:t>
      </w:r>
      <w:r>
        <w:rPr>
          <w:rFonts w:ascii="Times New Roman" w:hAnsi="Times New Roman" w:eastAsia="仿宋_GB2312" w:cs="Times New Roman"/>
          <w:color w:val="000000"/>
          <w:sz w:val="32"/>
          <w:szCs w:val="32"/>
        </w:rPr>
        <w:t>当天上午7时</w:t>
      </w:r>
      <w:r>
        <w:rPr>
          <w:rFonts w:ascii="Times New Roman" w:hAnsi="Times New Roman" w:eastAsia="仿宋_GB2312" w:cs="Times New Roman"/>
          <w:sz w:val="32"/>
          <w:szCs w:val="32"/>
        </w:rPr>
        <w:t>前到珠海市香洲区侨光路2号珠海出入境边防检查总站报到。请携带本人身份证及1张1寸近期免冠照片。体检费用由考生承担。</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总站将在综合成绩发布后通知进入体检的考生，请考生保持通讯畅通，合理安排行程，未按规定时间报到的，视为自动放弃体检资格。</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（二）体检按照公务员录用体检有关规定执行。考生在体检前一天请注意休息，勿熬夜，不要饮酒，避免剧烈运动，在受检前不要进食、饮水，保持空腹。</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（三）对在体检过程中弄虚作假或者隐瞒真实情况致使体检结果失真的考生，一经查实，取消录用资格。</w:t>
      </w:r>
    </w:p>
    <w:p>
      <w:pPr>
        <w:widowControl/>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九、其他注意事项</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（二）请各位考生提前了解考点周边住宿情况并熟悉乘车路线，按时到心理素质测评、体能测评、面试和体检的指定地点报到。</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面试当天按规定实行封闭管理，考生所携带与面试无关的个人物品（包、通讯工具、手表、矿泉水、文件资料等）均不得带入面试室和候考室，请考生在抵达面试地点前自行存放好个人物品。进场前，将有工作人员使用仪器进行安检。如在候考及面试期间使用手机、智能手表等电子通讯设备，或违反面试考场规则的，取消面试资格。</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（四）考生在参加面试时，不得着制式服装，不得佩戴明显可见的首饰、徽章等。</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 w:cs="Times New Roman"/>
          <w:color w:val="000000"/>
          <w:sz w:val="32"/>
          <w:szCs w:val="32"/>
        </w:rPr>
        <w:t>（五）</w:t>
      </w:r>
      <w:r>
        <w:rPr>
          <w:rFonts w:ascii="Times New Roman" w:hAnsi="Times New Roman" w:eastAsia="仿宋_GB2312" w:cs="Times New Roman"/>
          <w:sz w:val="32"/>
          <w:szCs w:val="32"/>
        </w:rPr>
        <w:t>相关信息请及时留意国家移民管理局网站及“移民管理警察招考小助手”微信小程序。</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欢迎各位考生对我们的工作进行监督！</w:t>
      </w:r>
    </w:p>
    <w:p>
      <w:pPr>
        <w:widowControl/>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联系电话：</w:t>
      </w:r>
      <w:r>
        <w:rPr>
          <w:rFonts w:ascii="Times New Roman" w:hAnsi="Times New Roman" w:eastAsia="仿宋_GB2312" w:cs="Times New Roman"/>
          <w:color w:val="000000"/>
          <w:sz w:val="32"/>
          <w:szCs w:val="32"/>
        </w:rPr>
        <w:t>0756－8166233、8166220</w:t>
      </w:r>
      <w:r>
        <w:rPr>
          <w:rFonts w:ascii="Times New Roman" w:hAnsi="Times New Roman" w:eastAsia="仿宋_GB2312" w:cs="Times New Roman"/>
          <w:sz w:val="32"/>
          <w:szCs w:val="32"/>
        </w:rPr>
        <w:t>。</w:t>
      </w:r>
    </w:p>
    <w:p>
      <w:pPr>
        <w:widowControl/>
        <w:spacing w:line="560" w:lineRule="exact"/>
        <w:ind w:firstLine="640" w:firstLineChars="200"/>
        <w:jc w:val="left"/>
        <w:rPr>
          <w:rFonts w:ascii="Times New Roman" w:hAnsi="Times New Roman" w:eastAsia="仿宋_GB2312" w:cs="Times New Roman"/>
          <w:sz w:val="32"/>
          <w:szCs w:val="32"/>
        </w:rPr>
      </w:pPr>
    </w:p>
    <w:p>
      <w:pPr>
        <w:widowControl/>
        <w:spacing w:line="56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附件：面试人员名单</w:t>
      </w:r>
    </w:p>
    <w:p>
      <w:pPr>
        <w:widowControl/>
        <w:spacing w:line="560" w:lineRule="exact"/>
        <w:jc w:val="left"/>
        <w:rPr>
          <w:rFonts w:ascii="Times New Roman" w:hAnsi="Times New Roman" w:eastAsia="仿宋_GB2312" w:cs="Times New Roman"/>
          <w:sz w:val="32"/>
          <w:szCs w:val="32"/>
        </w:rPr>
      </w:pPr>
    </w:p>
    <w:p>
      <w:pPr>
        <w:widowControl/>
        <w:spacing w:line="560" w:lineRule="exact"/>
        <w:jc w:val="left"/>
        <w:rPr>
          <w:rFonts w:ascii="Times New Roman" w:hAnsi="Times New Roman" w:eastAsia="仿宋_GB2312" w:cs="Times New Roman"/>
          <w:sz w:val="32"/>
          <w:szCs w:val="32"/>
        </w:rPr>
      </w:pPr>
    </w:p>
    <w:p>
      <w:pPr>
        <w:widowControl/>
        <w:spacing w:line="560" w:lineRule="exact"/>
        <w:ind w:right="840" w:rightChars="400"/>
        <w:jc w:val="right"/>
        <w:rPr>
          <w:rFonts w:ascii="Times New Roman" w:hAnsi="Times New Roman" w:eastAsia="仿宋_GB2312" w:cs="Times New Roman"/>
          <w:sz w:val="32"/>
          <w:szCs w:val="32"/>
        </w:rPr>
      </w:pPr>
      <w:r>
        <w:rPr>
          <w:rFonts w:ascii="Times New Roman" w:hAnsi="Times New Roman" w:eastAsia="仿宋_GB2312" w:cs="Times New Roman"/>
          <w:sz w:val="32"/>
          <w:szCs w:val="32"/>
        </w:rPr>
        <w:t>珠海出入境边防检查总站</w:t>
      </w:r>
    </w:p>
    <w:p>
      <w:pPr>
        <w:widowControl/>
        <w:spacing w:line="560" w:lineRule="exact"/>
        <w:ind w:right="840" w:rightChars="400" w:firstLine="4480" w:firstLineChars="1400"/>
        <w:rPr>
          <w:rFonts w:ascii="Times New Roman" w:hAnsi="Times New Roman" w:eastAsia="仿宋_GB2312" w:cs="Times New Roman"/>
          <w:sz w:val="32"/>
          <w:szCs w:val="32"/>
        </w:rPr>
      </w:pPr>
      <w:r>
        <w:rPr>
          <w:rFonts w:ascii="Times New Roman" w:hAnsi="Times New Roman" w:eastAsia="仿宋_GB2312" w:cs="Times New Roman"/>
          <w:sz w:val="32"/>
          <w:szCs w:val="32"/>
        </w:rPr>
        <w:t>2024年1月2</w:t>
      </w:r>
      <w:r>
        <w:rPr>
          <w:rFonts w:ascii="Times New Roman" w:hAnsi="Times New Roman" w:eastAsia="仿宋_GB2312" w:cs="Times New Roman"/>
          <w:sz w:val="32"/>
          <w:szCs w:val="32"/>
          <w:woUserID w:val="1"/>
        </w:rPr>
        <w:t>2</w:t>
      </w:r>
      <w:bookmarkStart w:id="2" w:name="_GoBack"/>
      <w:bookmarkEnd w:id="2"/>
      <w:r>
        <w:rPr>
          <w:rFonts w:ascii="Times New Roman" w:hAnsi="Times New Roman" w:eastAsia="仿宋_GB2312" w:cs="Times New Roman"/>
          <w:sz w:val="32"/>
          <w:szCs w:val="32"/>
        </w:rPr>
        <w:t>日</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方正小标宋_GBK">
    <w:altName w:val="汉仪书宋二KW"/>
    <w:panose1 w:val="00000000000000000000"/>
    <w:charset w:val="86"/>
    <w:family w:val="script"/>
    <w:pitch w:val="default"/>
    <w:sig w:usb0="00000000" w:usb1="00000000" w:usb2="00000000" w:usb3="00000000" w:csb0="00040000" w:csb1="00000000"/>
  </w:font>
  <w:font w:name="方正小标宋简体">
    <w:altName w:val="汉仪书宋二KW"/>
    <w:panose1 w:val="03000509000000000000"/>
    <w:charset w:val="86"/>
    <w:family w:val="auto"/>
    <w:pitch w:val="default"/>
    <w:sig w:usb0="00000000" w:usb1="00000000" w:usb2="00000000" w:usb3="00000000" w:csb0="00040000" w:csb1="00000000"/>
  </w:font>
  <w:font w:name="仿宋_GB2312">
    <w:altName w:val="汉仪仿宋KW"/>
    <w:panose1 w:val="02010609030101010101"/>
    <w:charset w:val="86"/>
    <w:family w:val="modern"/>
    <w:pitch w:val="default"/>
    <w:sig w:usb0="00000000" w:usb1="00000000" w:usb2="00000000" w:usb3="00000000" w:csb0="00040000" w:csb1="00000000"/>
  </w:font>
  <w:font w:name="仿宋">
    <w:altName w:val="汉仪仿宋KW"/>
    <w:panose1 w:val="02010609060101010101"/>
    <w:charset w:val="86"/>
    <w:family w:val="modern"/>
    <w:pitch w:val="default"/>
    <w:sig w:usb0="00000000" w:usb1="00000000" w:usb2="00000016" w:usb3="00000000" w:csb0="00040001" w:csb1="00000000"/>
  </w:font>
  <w:font w:name="汉仪仿宋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wZTJjNzUyYmI4MDVlNmU3YzBjOWNiNmZiNzQ4ZjIifQ=="/>
  </w:docVars>
  <w:rsids>
    <w:rsidRoot w:val="00000000"/>
    <w:rsid w:val="38AC4471"/>
    <w:rsid w:val="4CC24163"/>
    <w:rsid w:val="7D7EFD6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2"/>
    <w:basedOn w:val="1"/>
    <w:next w:val="1"/>
    <w:qFormat/>
    <w:uiPriority w:val="9"/>
    <w:pPr>
      <w:keepNext/>
      <w:keepLines/>
      <w:jc w:val="center"/>
      <w:outlineLvl w:val="1"/>
    </w:pPr>
    <w:rPr>
      <w:rFonts w:eastAsia="方正小标宋_GBK" w:cs="宋体"/>
      <w:bCs/>
      <w:sz w:val="44"/>
      <w:szCs w:val="32"/>
    </w:rPr>
  </w:style>
  <w:style w:type="character" w:default="1" w:styleId="10">
    <w:name w:val="Default Paragraph Font"/>
    <w:uiPriority w:val="1"/>
  </w:style>
  <w:style w:type="table" w:default="1" w:styleId="9">
    <w:name w:val="Normal Table"/>
    <w:qFormat/>
    <w:uiPriority w:val="99"/>
    <w:tblPr>
      <w:tblLayout w:type="fixed"/>
      <w:tblCellMar>
        <w:top w:w="0" w:type="dxa"/>
        <w:left w:w="108" w:type="dxa"/>
        <w:bottom w:w="0" w:type="dxa"/>
        <w:right w:w="108" w:type="dxa"/>
      </w:tblCellMar>
    </w:tblPr>
  </w:style>
  <w:style w:type="paragraph" w:styleId="3">
    <w:name w:val="annotation text"/>
    <w:basedOn w:val="1"/>
    <w:link w:val="14"/>
    <w:qFormat/>
    <w:uiPriority w:val="0"/>
    <w:pPr>
      <w:jc w:val="left"/>
    </w:pPr>
  </w:style>
  <w:style w:type="paragraph" w:styleId="4">
    <w:name w:val="Balloon Text"/>
    <w:basedOn w:val="1"/>
    <w:link w:val="16"/>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rFonts w:cs="Times New Roman"/>
      <w:kern w:val="0"/>
      <w:sz w:val="24"/>
    </w:rPr>
  </w:style>
  <w:style w:type="paragraph" w:styleId="8">
    <w:name w:val="annotation subject"/>
    <w:basedOn w:val="3"/>
    <w:next w:val="3"/>
    <w:link w:val="15"/>
    <w:qFormat/>
    <w:uiPriority w:val="0"/>
    <w:rPr>
      <w:b/>
      <w:bCs/>
    </w:rPr>
  </w:style>
  <w:style w:type="character" w:styleId="11">
    <w:name w:val="annotation reference"/>
    <w:basedOn w:val="10"/>
    <w:qFormat/>
    <w:uiPriority w:val="0"/>
    <w:rPr>
      <w:sz w:val="21"/>
      <w:szCs w:val="21"/>
    </w:rPr>
  </w:style>
  <w:style w:type="character" w:customStyle="1" w:styleId="12">
    <w:name w:val="页眉 Char"/>
    <w:basedOn w:val="10"/>
    <w:link w:val="6"/>
    <w:qFormat/>
    <w:uiPriority w:val="0"/>
    <w:rPr>
      <w:rFonts w:ascii="Calibri" w:hAnsi="Calibri" w:eastAsia="宋体" w:cs="宋体"/>
      <w:kern w:val="2"/>
      <w:sz w:val="18"/>
      <w:szCs w:val="18"/>
    </w:rPr>
  </w:style>
  <w:style w:type="character" w:customStyle="1" w:styleId="13">
    <w:name w:val="页脚 Char"/>
    <w:basedOn w:val="10"/>
    <w:link w:val="5"/>
    <w:qFormat/>
    <w:uiPriority w:val="0"/>
    <w:rPr>
      <w:rFonts w:ascii="Calibri" w:hAnsi="Calibri" w:eastAsia="宋体" w:cs="宋体"/>
      <w:kern w:val="2"/>
      <w:sz w:val="18"/>
      <w:szCs w:val="18"/>
    </w:rPr>
  </w:style>
  <w:style w:type="character" w:customStyle="1" w:styleId="14">
    <w:name w:val="批注文字 Char"/>
    <w:basedOn w:val="10"/>
    <w:link w:val="3"/>
    <w:qFormat/>
    <w:uiPriority w:val="0"/>
    <w:rPr>
      <w:rFonts w:ascii="Calibri" w:hAnsi="Calibri" w:eastAsia="宋体" w:cs="宋体"/>
      <w:kern w:val="2"/>
      <w:sz w:val="21"/>
      <w:szCs w:val="24"/>
    </w:rPr>
  </w:style>
  <w:style w:type="character" w:customStyle="1" w:styleId="15">
    <w:name w:val="批注主题 Char"/>
    <w:basedOn w:val="14"/>
    <w:link w:val="8"/>
    <w:qFormat/>
    <w:uiPriority w:val="0"/>
    <w:rPr>
      <w:rFonts w:ascii="Calibri" w:hAnsi="Calibri" w:eastAsia="宋体" w:cs="宋体"/>
      <w:b/>
      <w:bCs/>
      <w:kern w:val="2"/>
      <w:sz w:val="21"/>
      <w:szCs w:val="24"/>
    </w:rPr>
  </w:style>
  <w:style w:type="character" w:customStyle="1" w:styleId="16">
    <w:name w:val="批注框文本 Char"/>
    <w:basedOn w:val="10"/>
    <w:link w:val="4"/>
    <w:qFormat/>
    <w:uiPriority w:val="0"/>
    <w:rPr>
      <w:rFonts w:ascii="Calibri" w:hAnsi="Calibri" w:eastAsia="宋体" w:cs="宋体"/>
      <w:kern w:val="2"/>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3529</Words>
  <Characters>3618</Characters>
  <Paragraphs>67</Paragraphs>
  <TotalTime>0</TotalTime>
  <ScaleCrop>false</ScaleCrop>
  <LinksUpToDate>false</LinksUpToDate>
  <CharactersWithSpaces>3618</CharactersWithSpaces>
  <Application>WWO_wpscloud_20211223105319-6dc9500ba3</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2024-01-20T10:06:00Z</dcterms:created>
  <dc:creator>Administrator</dc:creator>
  <cp:lastModifiedBy>行者无疆</cp:lastModifiedBy>
  <cp:lastPrinted>2024-01-18T13:13:00Z</cp:lastPrinted>
  <dcterms:modified xsi:type="dcterms:W3CDTF">2024-01-22T09:34:10Z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B70546EC757B411AB8F8C9BD69C57B67_13</vt:lpwstr>
  </property>
</Properties>
</file>