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AF" w:rsidRPr="00E24148" w:rsidRDefault="007152AF" w:rsidP="007152AF">
      <w:pPr>
        <w:spacing w:line="360" w:lineRule="exact"/>
        <w:rPr>
          <w:rFonts w:ascii="方正黑体_GBK" w:eastAsia="方正黑体_GBK" w:hAnsi="黑体" w:hint="eastAsia"/>
          <w:b/>
          <w:color w:val="000000"/>
          <w:szCs w:val="32"/>
        </w:rPr>
      </w:pPr>
      <w:r w:rsidRPr="00E24148">
        <w:rPr>
          <w:rFonts w:ascii="方正黑体_GBK" w:eastAsia="方正黑体_GBK" w:hAnsi="黑体" w:hint="eastAsia"/>
          <w:color w:val="000000"/>
          <w:szCs w:val="32"/>
        </w:rPr>
        <w:t>附件2</w:t>
      </w:r>
    </w:p>
    <w:p w:rsidR="007152AF" w:rsidRPr="00E24148" w:rsidRDefault="007152AF" w:rsidP="007152AF">
      <w:pPr>
        <w:jc w:val="center"/>
        <w:rPr>
          <w:rFonts w:ascii="方正小标宋_GBK" w:eastAsia="方正小标宋_GBK" w:hAnsi="宋体" w:cs="宋体" w:hint="eastAsia"/>
          <w:color w:val="000000"/>
          <w:sz w:val="36"/>
          <w:szCs w:val="36"/>
        </w:rPr>
      </w:pPr>
      <w:r w:rsidRPr="00E24148">
        <w:rPr>
          <w:rFonts w:ascii="方正小标宋_GBK" w:eastAsia="方正小标宋_GBK" w:hAnsi="宋体" w:cs="宋体" w:hint="eastAsia"/>
          <w:color w:val="000000"/>
          <w:sz w:val="36"/>
          <w:szCs w:val="36"/>
        </w:rPr>
        <w:t>重庆市人事考试中心电子票据查询流程</w:t>
      </w:r>
    </w:p>
    <w:p w:rsidR="007152AF" w:rsidRPr="00E24148" w:rsidRDefault="007152AF" w:rsidP="007152AF">
      <w:pPr>
        <w:wordWrap w:val="0"/>
        <w:spacing w:line="480" w:lineRule="exact"/>
        <w:rPr>
          <w:rFonts w:ascii="方正仿宋_GBK" w:eastAsia="方正仿宋_GBK" w:hint="eastAsia"/>
          <w:color w:val="000000"/>
          <w:szCs w:val="32"/>
        </w:rPr>
      </w:pPr>
      <w:r w:rsidRPr="00E24148">
        <w:rPr>
          <w:rFonts w:ascii="方正仿宋_GBK" w:eastAsia="方正仿宋_GBK" w:hint="eastAsia"/>
          <w:color w:val="000000"/>
          <w:szCs w:val="32"/>
        </w:rPr>
        <w:t>1. 访问合利宝电子票据查询平台（</w:t>
      </w:r>
      <w:hyperlink r:id="rId4" w:history="1">
        <w:r w:rsidRPr="00E24148">
          <w:rPr>
            <w:rStyle w:val="a4"/>
            <w:rFonts w:ascii="方正仿宋_GBK" w:eastAsia="方正仿宋_GBK" w:hint="eastAsia"/>
            <w:color w:val="000000"/>
            <w:szCs w:val="32"/>
          </w:rPr>
          <w:t>https://nontax.helipay.com/nontax-app/cq/info?p=C1807999317</w:t>
        </w:r>
      </w:hyperlink>
      <w:r w:rsidRPr="00E24148">
        <w:rPr>
          <w:rFonts w:ascii="方正仿宋_GBK" w:eastAsia="方正仿宋_GBK" w:hint="eastAsia"/>
          <w:color w:val="000000"/>
          <w:szCs w:val="32"/>
        </w:rPr>
        <w:t>）</w:t>
      </w:r>
    </w:p>
    <w:p w:rsidR="007152AF" w:rsidRPr="00E24148" w:rsidRDefault="007152AF" w:rsidP="007152AF">
      <w:pPr>
        <w:jc w:val="center"/>
        <w:rPr>
          <w:rFonts w:ascii="方正仿宋_GBK" w:eastAsia="方正仿宋_GBK" w:hint="eastAsia"/>
          <w:color w:val="000000"/>
          <w:szCs w:val="32"/>
          <w:lang w:bidi="th-TH"/>
        </w:rPr>
      </w:pPr>
      <w:r>
        <w:rPr>
          <w:rFonts w:ascii="方正仿宋_GBK" w:eastAsia="方正仿宋_GBK"/>
          <w:noProof/>
          <w:color w:val="000000"/>
          <w:szCs w:val="32"/>
        </w:rPr>
        <w:drawing>
          <wp:inline distT="0" distB="0" distL="0" distR="0">
            <wp:extent cx="5467350" cy="2085975"/>
            <wp:effectExtent l="19050" t="0" r="0" b="0"/>
            <wp:docPr id="1" name="图片 1" descr="170677219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7067721912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247" t="846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2AF" w:rsidRPr="00E24148" w:rsidRDefault="007152AF" w:rsidP="007152AF">
      <w:pPr>
        <w:wordWrap w:val="0"/>
        <w:spacing w:line="480" w:lineRule="exact"/>
        <w:rPr>
          <w:rFonts w:ascii="方正仿宋_GBK" w:eastAsia="方正仿宋_GBK" w:hint="eastAsia"/>
          <w:color w:val="000000"/>
          <w:szCs w:val="32"/>
        </w:rPr>
      </w:pPr>
      <w:r w:rsidRPr="00E24148">
        <w:rPr>
          <w:rFonts w:ascii="方正仿宋_GBK" w:eastAsia="方正仿宋_GBK" w:hint="eastAsia"/>
          <w:color w:val="000000"/>
          <w:szCs w:val="32"/>
        </w:rPr>
        <w:t>2. 输入姓名、身份证件号、校验码查询缴款明细，复制缴款明细列表中的缴款码。</w:t>
      </w:r>
    </w:p>
    <w:p w:rsidR="007152AF" w:rsidRPr="00E24148" w:rsidRDefault="007152AF" w:rsidP="007152AF">
      <w:pPr>
        <w:jc w:val="center"/>
        <w:rPr>
          <w:rFonts w:ascii="方正仿宋_GBK" w:eastAsia="方正仿宋_GBK" w:hint="eastAsia"/>
          <w:color w:val="000000"/>
          <w:szCs w:val="32"/>
          <w:lang w:bidi="th-TH"/>
        </w:rPr>
      </w:pPr>
      <w:r>
        <w:rPr>
          <w:rFonts w:ascii="方正仿宋_GBK" w:eastAsia="方正仿宋_GBK"/>
          <w:noProof/>
          <w:color w:val="000000"/>
          <w:szCs w:val="32"/>
        </w:rPr>
        <w:drawing>
          <wp:inline distT="0" distB="0" distL="0" distR="0">
            <wp:extent cx="5457825" cy="6858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0656" b="1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2AF" w:rsidRPr="00E24148" w:rsidRDefault="007152AF" w:rsidP="007152AF">
      <w:pPr>
        <w:wordWrap w:val="0"/>
        <w:spacing w:line="480" w:lineRule="exact"/>
        <w:rPr>
          <w:rFonts w:ascii="方正仿宋_GBK" w:eastAsia="方正仿宋_GBK" w:hint="eastAsia"/>
          <w:color w:val="000000"/>
          <w:szCs w:val="32"/>
        </w:rPr>
      </w:pPr>
      <w:r w:rsidRPr="00E24148">
        <w:rPr>
          <w:rFonts w:ascii="方正仿宋_GBK" w:eastAsia="方正仿宋_GBK" w:hint="eastAsia"/>
          <w:color w:val="000000"/>
          <w:szCs w:val="32"/>
        </w:rPr>
        <w:t>3. 访问重庆市财政缴款码查验平台（https://czyw.czj.cq.gov.cn:8011/billcheck/html/index.html#/payment_code），输入缴款码，查询下载票据。</w:t>
      </w:r>
    </w:p>
    <w:p w:rsidR="00CE73D0" w:rsidRPr="007152AF" w:rsidRDefault="007152AF">
      <w:pPr>
        <w:rPr>
          <w:color w:val="000000"/>
        </w:rPr>
      </w:pPr>
      <w:r>
        <w:rPr>
          <w:rFonts w:ascii="方正仿宋_GBK" w:eastAsia="方正仿宋_GBK"/>
          <w:noProof/>
          <w:color w:val="000000"/>
          <w:szCs w:val="32"/>
        </w:rPr>
        <w:drawing>
          <wp:inline distT="0" distB="0" distL="0" distR="0">
            <wp:extent cx="5391150" cy="2085975"/>
            <wp:effectExtent l="19050" t="0" r="0" b="0"/>
            <wp:docPr id="3" name="图片 3" descr="170677256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7067725617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343" b="1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3D0" w:rsidRPr="007152AF">
      <w:footerReference w:type="even" r:id="rId8"/>
      <w:footerReference w:type="default" r:id="rId9"/>
      <w:pgSz w:w="11906" w:h="16838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C3D" w:rsidRDefault="007152AF">
    <w:pPr>
      <w:pStyle w:val="a3"/>
      <w:ind w:firstLine="315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 filled="f" stroked="f">
          <v:fill o:detectmouseclick="t"/>
          <v:textbox style="mso-fit-shape-to-text:t" inset="0,0,0,0">
            <w:txbxContent>
              <w:p w:rsidR="00D84C3D" w:rsidRDefault="007152AF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- 16 -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C3D" w:rsidRDefault="007152AF">
    <w:pPr>
      <w:pStyle w:val="a3"/>
      <w:ind w:right="339"/>
      <w:jc w:val="right"/>
      <w:rPr>
        <w:rFonts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fill o:detectmouseclick="t"/>
          <v:textbox style="mso-fit-shape-to-text:t" inset="0,0,0,0">
            <w:txbxContent>
              <w:p w:rsidR="00D84C3D" w:rsidRDefault="007152AF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152AF"/>
    <w:rsid w:val="007152AF"/>
    <w:rsid w:val="00CE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152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152AF"/>
    <w:rPr>
      <w:rFonts w:ascii="Times New Roman" w:eastAsia="仿宋_GB2312" w:hAnsi="Times New Roman" w:cs="Times New Roman"/>
      <w:sz w:val="18"/>
      <w:szCs w:val="20"/>
    </w:rPr>
  </w:style>
  <w:style w:type="character" w:styleId="a4">
    <w:name w:val="Hyperlink"/>
    <w:basedOn w:val="a0"/>
    <w:qFormat/>
    <w:rsid w:val="007152A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152A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152A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nontax.helipay.com/nontax-app/cq/info?p=C1807999317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P R C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2024-03-26T02:05:00Z</dcterms:created>
  <dcterms:modified xsi:type="dcterms:W3CDTF">2024-03-26T02:05:00Z</dcterms:modified>
</cp:coreProperties>
</file>