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sz w:val="32"/>
          <w:szCs w:val="32"/>
        </w:rPr>
      </w:pPr>
      <w:r>
        <w:rPr>
          <w:rFonts w:hint="eastAsia" w:ascii="黑体" w:hAnsi="黑体" w:eastAsia="黑体"/>
          <w:sz w:val="32"/>
          <w:szCs w:val="32"/>
        </w:rPr>
        <w:t>附件2：</w:t>
      </w:r>
    </w:p>
    <w:p>
      <w:pPr>
        <w:snapToGrid w:val="0"/>
        <w:rPr>
          <w:rFonts w:ascii="Times New Roman" w:hAnsi="Times New Roman" w:eastAsia="仿宋"/>
          <w:sz w:val="28"/>
          <w:szCs w:val="28"/>
        </w:rPr>
      </w:pPr>
    </w:p>
    <w:p>
      <w:pPr>
        <w:snapToGrid w:val="0"/>
        <w:jc w:val="center"/>
        <w:rPr>
          <w:rFonts w:asciiTheme="minorEastAsia" w:hAnsiTheme="minorEastAsia"/>
          <w:b/>
          <w:sz w:val="36"/>
          <w:szCs w:val="36"/>
        </w:rPr>
      </w:pPr>
      <w:bookmarkStart w:id="0" w:name="_GoBack"/>
      <w:r>
        <w:rPr>
          <w:rFonts w:hint="eastAsia" w:asciiTheme="minorEastAsia" w:hAnsiTheme="minorEastAsia"/>
          <w:b/>
          <w:sz w:val="36"/>
          <w:szCs w:val="36"/>
        </w:rPr>
        <w:t>高级经济考试报考条件</w:t>
      </w:r>
    </w:p>
    <w:bookmarkEnd w:id="0"/>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凡遵守中华人民共和国宪法和法律，具有良好的道德品行和业务素质，符合初级、中级、高级经济专业技术资格考试报名条件的经济专业人员，均可报名参加相应级别的考试。</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（一）具备下列条件之一者，可以报名参加高级经济专业技术资格考试：</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1.</w:t>
      </w:r>
      <w:r>
        <w:rPr>
          <w:rFonts w:hint="eastAsia"/>
          <w:color w:val="2D0201"/>
          <w:sz w:val="28"/>
          <w:szCs w:val="28"/>
        </w:rPr>
        <w:t> </w:t>
      </w:r>
      <w:r>
        <w:rPr>
          <w:rFonts w:hint="eastAsia" w:ascii="仿宋" w:hAnsi="仿宋" w:eastAsia="仿宋"/>
          <w:color w:val="2D0201"/>
          <w:sz w:val="28"/>
          <w:szCs w:val="28"/>
        </w:rPr>
        <w:t>具备大学专科学历，取得中级经济专业技术资格后，从事与经济师职责相关工作满10年；</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2.</w:t>
      </w:r>
      <w:r>
        <w:rPr>
          <w:rFonts w:hint="eastAsia"/>
          <w:color w:val="2D0201"/>
          <w:sz w:val="28"/>
          <w:szCs w:val="28"/>
        </w:rPr>
        <w:t> </w:t>
      </w:r>
      <w:r>
        <w:rPr>
          <w:rFonts w:hint="eastAsia" w:ascii="仿宋" w:hAnsi="仿宋" w:eastAsia="仿宋"/>
          <w:color w:val="2D0201"/>
          <w:sz w:val="28"/>
          <w:szCs w:val="28"/>
        </w:rPr>
        <w:t>具备硕士学位，或第二学士学位或研究生班毕业，或大学本科学历或学士学位，取得中级经济专业技术资格后，从事与经济师职责相关工作满5年；</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3.</w:t>
      </w:r>
      <w:r>
        <w:rPr>
          <w:rFonts w:hint="eastAsia"/>
          <w:color w:val="2D0201"/>
          <w:sz w:val="28"/>
          <w:szCs w:val="28"/>
        </w:rPr>
        <w:t> </w:t>
      </w:r>
      <w:r>
        <w:rPr>
          <w:rFonts w:hint="eastAsia" w:ascii="仿宋" w:hAnsi="仿宋" w:eastAsia="仿宋"/>
          <w:color w:val="2D0201"/>
          <w:sz w:val="28"/>
          <w:szCs w:val="28"/>
        </w:rPr>
        <w:t>具备博士学位，取得中级经济专业技术资格后，从事与经济师职责相关工作满2年。</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取得会计、统计、审计中级专业技术资格，符合以上学历、年限条件的，可以报名参加高级经济专业技术资格考试。</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二）取得导游资格、拍卖师、房地产经纪人协理、银行业专业人员初级职业资格，可对应初级经济专业技术资格；取得房地产估价师、咨询工程师（投资）、土地登记代理人、房地产经纪人、银行业专业人员中级职业资格，可对应中级经济专业技术资格；取得资产评估师、税务师职业资格等相关职业资格，可根据《经济专业人员职称评价基本标准条件》规定的学历、年限条件对应初级或中级经济专业技术资格，并可作为报名参加高一级经济专业技术资格考试的条件。</w:t>
      </w:r>
    </w:p>
    <w:p>
      <w:pPr>
        <w:pStyle w:val="9"/>
        <w:shd w:val="clear" w:color="auto" w:fill="FFFFFF"/>
        <w:spacing w:before="120" w:beforeAutospacing="0" w:after="120" w:afterAutospacing="0" w:line="300" w:lineRule="atLeast"/>
        <w:ind w:firstLine="560" w:firstLineChars="200"/>
        <w:rPr>
          <w:rFonts w:ascii="仿宋" w:hAnsi="仿宋" w:eastAsia="仿宋"/>
          <w:color w:val="2D0201"/>
          <w:sz w:val="28"/>
          <w:szCs w:val="28"/>
        </w:rPr>
      </w:pPr>
      <w:r>
        <w:rPr>
          <w:rFonts w:hint="eastAsia" w:ascii="仿宋" w:hAnsi="仿宋" w:eastAsia="仿宋"/>
          <w:color w:val="2D0201"/>
          <w:sz w:val="28"/>
          <w:szCs w:val="28"/>
        </w:rPr>
        <w:t>（三）自2020年起，知识产权专业人员参加经济系列专业技术资格考试或职称评审。此前按照相关规定获得的知识产权领域相关职称，可作为申报经济系列知识产权专业高一级专业技术资格考试或评审的条件。</w:t>
      </w: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ind w:firstLine="560" w:firstLineChars="200"/>
        <w:rPr>
          <w:rFonts w:ascii="Times New Roman" w:hAnsi="Times New Roman" w:eastAsia="仿宋"/>
          <w:sz w:val="28"/>
          <w:szCs w:val="28"/>
        </w:rPr>
      </w:pPr>
    </w:p>
    <w:p>
      <w:pPr>
        <w:snapToGrid w:val="0"/>
        <w:rPr>
          <w:rFonts w:ascii="Times New Roman" w:hAnsi="Times New Roman" w:eastAsia="仿宋_GB2312"/>
          <w:sz w:val="28"/>
          <w:szCs w:val="28"/>
        </w:rPr>
      </w:pPr>
    </w:p>
    <w:sectPr>
      <w:headerReference r:id="rId3" w:type="default"/>
      <w:footerReference r:id="rId4" w:type="default"/>
      <w:footerReference r:id="rId5" w:type="even"/>
      <w:pgSz w:w="11906" w:h="16838"/>
      <w:pgMar w:top="2098" w:right="1474" w:bottom="1985" w:left="158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432150"/>
      <w:docPartObj>
        <w:docPartGallery w:val="autotext"/>
      </w:docPartObj>
    </w:sdtPr>
    <w:sdtEndPr>
      <w:rPr>
        <w:rFonts w:ascii="宋体" w:hAnsi="宋体"/>
        <w:sz w:val="28"/>
        <w:szCs w:val="28"/>
      </w:rPr>
    </w:sdtEndPr>
    <w:sdtContent>
      <w:p>
        <w:pPr>
          <w:pStyle w:val="7"/>
          <w:wordWrap w:val="0"/>
          <w:jc w:val="right"/>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463799"/>
      <w:docPartObj>
        <w:docPartGallery w:val="autotext"/>
      </w:docPartObj>
    </w:sdtPr>
    <w:sdtEndPr>
      <w:rPr>
        <w:rFonts w:ascii="宋体" w:hAnsi="宋体"/>
        <w:sz w:val="28"/>
        <w:szCs w:val="28"/>
      </w:rPr>
    </w:sdtEndPr>
    <w:sdtContent>
      <w:p>
        <w:pPr>
          <w:pStyle w:val="7"/>
          <w:ind w:firstLine="360" w:firstLineChars="20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wZWJiOThiZjdiOWJjMzBjNTdkODhiMWRmMWJhZjYifQ=="/>
  </w:docVars>
  <w:rsids>
    <w:rsidRoot w:val="00C16B15"/>
    <w:rsid w:val="00001282"/>
    <w:rsid w:val="0000516D"/>
    <w:rsid w:val="000058FD"/>
    <w:rsid w:val="00041335"/>
    <w:rsid w:val="00055B37"/>
    <w:rsid w:val="00072FAB"/>
    <w:rsid w:val="00082D4D"/>
    <w:rsid w:val="000906B7"/>
    <w:rsid w:val="00094F38"/>
    <w:rsid w:val="00097BE9"/>
    <w:rsid w:val="000A1AC3"/>
    <w:rsid w:val="000F1356"/>
    <w:rsid w:val="000F2037"/>
    <w:rsid w:val="000F2558"/>
    <w:rsid w:val="000F3CED"/>
    <w:rsid w:val="000F57AD"/>
    <w:rsid w:val="001032B5"/>
    <w:rsid w:val="0010740D"/>
    <w:rsid w:val="00112AD7"/>
    <w:rsid w:val="001223DA"/>
    <w:rsid w:val="0012456E"/>
    <w:rsid w:val="00127757"/>
    <w:rsid w:val="0014325A"/>
    <w:rsid w:val="00144069"/>
    <w:rsid w:val="00144A9D"/>
    <w:rsid w:val="00157EAF"/>
    <w:rsid w:val="00160FC8"/>
    <w:rsid w:val="0016269E"/>
    <w:rsid w:val="001661CB"/>
    <w:rsid w:val="00171B79"/>
    <w:rsid w:val="00182727"/>
    <w:rsid w:val="00184107"/>
    <w:rsid w:val="00185870"/>
    <w:rsid w:val="00190532"/>
    <w:rsid w:val="001947F2"/>
    <w:rsid w:val="001A0DB2"/>
    <w:rsid w:val="001B35C7"/>
    <w:rsid w:val="001B4655"/>
    <w:rsid w:val="001B4D2E"/>
    <w:rsid w:val="001B5F43"/>
    <w:rsid w:val="001B7598"/>
    <w:rsid w:val="001C259B"/>
    <w:rsid w:val="001D057D"/>
    <w:rsid w:val="001E0236"/>
    <w:rsid w:val="001E69FE"/>
    <w:rsid w:val="001F50A2"/>
    <w:rsid w:val="00216620"/>
    <w:rsid w:val="002176AA"/>
    <w:rsid w:val="002229E3"/>
    <w:rsid w:val="00240447"/>
    <w:rsid w:val="0024072C"/>
    <w:rsid w:val="002410B0"/>
    <w:rsid w:val="002433DD"/>
    <w:rsid w:val="002451F9"/>
    <w:rsid w:val="0025264D"/>
    <w:rsid w:val="00271DC7"/>
    <w:rsid w:val="00273B7B"/>
    <w:rsid w:val="002756E7"/>
    <w:rsid w:val="0029184B"/>
    <w:rsid w:val="00296F05"/>
    <w:rsid w:val="002A4FA2"/>
    <w:rsid w:val="002A6CE7"/>
    <w:rsid w:val="002B20BA"/>
    <w:rsid w:val="002B7A8E"/>
    <w:rsid w:val="002C77EB"/>
    <w:rsid w:val="002E349D"/>
    <w:rsid w:val="002F408C"/>
    <w:rsid w:val="002F4FF5"/>
    <w:rsid w:val="00301D5C"/>
    <w:rsid w:val="00302400"/>
    <w:rsid w:val="0031074B"/>
    <w:rsid w:val="0032014D"/>
    <w:rsid w:val="003228BF"/>
    <w:rsid w:val="0033288D"/>
    <w:rsid w:val="00336C99"/>
    <w:rsid w:val="00341C6A"/>
    <w:rsid w:val="00346CBF"/>
    <w:rsid w:val="00350044"/>
    <w:rsid w:val="00363D0B"/>
    <w:rsid w:val="00364DD9"/>
    <w:rsid w:val="003663C5"/>
    <w:rsid w:val="00376B27"/>
    <w:rsid w:val="003A3242"/>
    <w:rsid w:val="003B0C74"/>
    <w:rsid w:val="003C2BE2"/>
    <w:rsid w:val="003C2D19"/>
    <w:rsid w:val="003E16B5"/>
    <w:rsid w:val="003F6C38"/>
    <w:rsid w:val="004020D9"/>
    <w:rsid w:val="004052D6"/>
    <w:rsid w:val="00405EB6"/>
    <w:rsid w:val="00406619"/>
    <w:rsid w:val="004118AB"/>
    <w:rsid w:val="00413EC6"/>
    <w:rsid w:val="00415941"/>
    <w:rsid w:val="00421A2A"/>
    <w:rsid w:val="00423277"/>
    <w:rsid w:val="004262D7"/>
    <w:rsid w:val="00436834"/>
    <w:rsid w:val="00441E6E"/>
    <w:rsid w:val="004641FB"/>
    <w:rsid w:val="00464E8C"/>
    <w:rsid w:val="00485656"/>
    <w:rsid w:val="0049180A"/>
    <w:rsid w:val="00492E99"/>
    <w:rsid w:val="00495FAF"/>
    <w:rsid w:val="004C68C2"/>
    <w:rsid w:val="004E77DA"/>
    <w:rsid w:val="004F7DCF"/>
    <w:rsid w:val="0050092B"/>
    <w:rsid w:val="00507C4D"/>
    <w:rsid w:val="00527BEF"/>
    <w:rsid w:val="00531E6D"/>
    <w:rsid w:val="00535C0B"/>
    <w:rsid w:val="00551D71"/>
    <w:rsid w:val="00553DCA"/>
    <w:rsid w:val="0056775E"/>
    <w:rsid w:val="0057260F"/>
    <w:rsid w:val="00573C0E"/>
    <w:rsid w:val="005766AC"/>
    <w:rsid w:val="005816B8"/>
    <w:rsid w:val="00581C37"/>
    <w:rsid w:val="00590AF3"/>
    <w:rsid w:val="0059369D"/>
    <w:rsid w:val="005A184A"/>
    <w:rsid w:val="005C3684"/>
    <w:rsid w:val="005E126B"/>
    <w:rsid w:val="005E1B2E"/>
    <w:rsid w:val="005E3F91"/>
    <w:rsid w:val="00615215"/>
    <w:rsid w:val="0064002D"/>
    <w:rsid w:val="0065514A"/>
    <w:rsid w:val="00660852"/>
    <w:rsid w:val="006729D9"/>
    <w:rsid w:val="00675827"/>
    <w:rsid w:val="006864EE"/>
    <w:rsid w:val="006909D6"/>
    <w:rsid w:val="006A55E8"/>
    <w:rsid w:val="006B21C2"/>
    <w:rsid w:val="006B478C"/>
    <w:rsid w:val="006C0361"/>
    <w:rsid w:val="006C5D68"/>
    <w:rsid w:val="006D7543"/>
    <w:rsid w:val="006E5B53"/>
    <w:rsid w:val="006F6CF8"/>
    <w:rsid w:val="007072AA"/>
    <w:rsid w:val="007158D5"/>
    <w:rsid w:val="00716A85"/>
    <w:rsid w:val="00722095"/>
    <w:rsid w:val="00725C30"/>
    <w:rsid w:val="00741EC4"/>
    <w:rsid w:val="007536B2"/>
    <w:rsid w:val="00754C37"/>
    <w:rsid w:val="00763D8B"/>
    <w:rsid w:val="00763E56"/>
    <w:rsid w:val="00773829"/>
    <w:rsid w:val="00773FF4"/>
    <w:rsid w:val="0077475B"/>
    <w:rsid w:val="00774FB0"/>
    <w:rsid w:val="00776BFD"/>
    <w:rsid w:val="0078261B"/>
    <w:rsid w:val="00784634"/>
    <w:rsid w:val="00784D51"/>
    <w:rsid w:val="00790526"/>
    <w:rsid w:val="00792408"/>
    <w:rsid w:val="00793F41"/>
    <w:rsid w:val="007A4897"/>
    <w:rsid w:val="007B0898"/>
    <w:rsid w:val="007B1D64"/>
    <w:rsid w:val="007B3209"/>
    <w:rsid w:val="007E129A"/>
    <w:rsid w:val="00810191"/>
    <w:rsid w:val="008205B3"/>
    <w:rsid w:val="00823C3D"/>
    <w:rsid w:val="008332EB"/>
    <w:rsid w:val="008432A0"/>
    <w:rsid w:val="00843EEB"/>
    <w:rsid w:val="00847754"/>
    <w:rsid w:val="00874E19"/>
    <w:rsid w:val="00875126"/>
    <w:rsid w:val="00881E85"/>
    <w:rsid w:val="008975DE"/>
    <w:rsid w:val="008A5B9B"/>
    <w:rsid w:val="008B50D4"/>
    <w:rsid w:val="008C4043"/>
    <w:rsid w:val="008E3B4E"/>
    <w:rsid w:val="008F1057"/>
    <w:rsid w:val="008F5ECB"/>
    <w:rsid w:val="00915032"/>
    <w:rsid w:val="009211E0"/>
    <w:rsid w:val="00922C49"/>
    <w:rsid w:val="00927385"/>
    <w:rsid w:val="00930221"/>
    <w:rsid w:val="00935861"/>
    <w:rsid w:val="00944B59"/>
    <w:rsid w:val="00951423"/>
    <w:rsid w:val="00960054"/>
    <w:rsid w:val="00963408"/>
    <w:rsid w:val="00980A36"/>
    <w:rsid w:val="00986386"/>
    <w:rsid w:val="00986B94"/>
    <w:rsid w:val="009A0E2D"/>
    <w:rsid w:val="009B432A"/>
    <w:rsid w:val="009B6554"/>
    <w:rsid w:val="009D3C6C"/>
    <w:rsid w:val="009E1101"/>
    <w:rsid w:val="009E5942"/>
    <w:rsid w:val="00A075BB"/>
    <w:rsid w:val="00A11BAD"/>
    <w:rsid w:val="00A12126"/>
    <w:rsid w:val="00A15383"/>
    <w:rsid w:val="00A16CE7"/>
    <w:rsid w:val="00A212AD"/>
    <w:rsid w:val="00A21897"/>
    <w:rsid w:val="00A4155C"/>
    <w:rsid w:val="00A45B15"/>
    <w:rsid w:val="00A560A2"/>
    <w:rsid w:val="00A57D15"/>
    <w:rsid w:val="00A70AFC"/>
    <w:rsid w:val="00A71CA0"/>
    <w:rsid w:val="00A813C2"/>
    <w:rsid w:val="00A84E73"/>
    <w:rsid w:val="00A96734"/>
    <w:rsid w:val="00AA0310"/>
    <w:rsid w:val="00AE4D21"/>
    <w:rsid w:val="00AE7E39"/>
    <w:rsid w:val="00AF5923"/>
    <w:rsid w:val="00B00473"/>
    <w:rsid w:val="00B04EE5"/>
    <w:rsid w:val="00B05E90"/>
    <w:rsid w:val="00B2108F"/>
    <w:rsid w:val="00B237F8"/>
    <w:rsid w:val="00B253D8"/>
    <w:rsid w:val="00B33DDF"/>
    <w:rsid w:val="00B40448"/>
    <w:rsid w:val="00B45269"/>
    <w:rsid w:val="00B52912"/>
    <w:rsid w:val="00B61951"/>
    <w:rsid w:val="00B671D9"/>
    <w:rsid w:val="00B8133B"/>
    <w:rsid w:val="00B81B2B"/>
    <w:rsid w:val="00B916AF"/>
    <w:rsid w:val="00B92A92"/>
    <w:rsid w:val="00B93851"/>
    <w:rsid w:val="00BB6D1D"/>
    <w:rsid w:val="00BC516E"/>
    <w:rsid w:val="00BC67C2"/>
    <w:rsid w:val="00BC7027"/>
    <w:rsid w:val="00BD302A"/>
    <w:rsid w:val="00BF50CF"/>
    <w:rsid w:val="00BF76A5"/>
    <w:rsid w:val="00C14DC8"/>
    <w:rsid w:val="00C16B15"/>
    <w:rsid w:val="00C16B64"/>
    <w:rsid w:val="00C2318A"/>
    <w:rsid w:val="00C37104"/>
    <w:rsid w:val="00C377CB"/>
    <w:rsid w:val="00C46DF8"/>
    <w:rsid w:val="00C57FD6"/>
    <w:rsid w:val="00C60CFC"/>
    <w:rsid w:val="00C64A45"/>
    <w:rsid w:val="00C974AD"/>
    <w:rsid w:val="00C97EDE"/>
    <w:rsid w:val="00CA6EA3"/>
    <w:rsid w:val="00CB7E30"/>
    <w:rsid w:val="00CC7E7A"/>
    <w:rsid w:val="00CD5A6E"/>
    <w:rsid w:val="00CF1B2F"/>
    <w:rsid w:val="00CF6AFE"/>
    <w:rsid w:val="00D061B1"/>
    <w:rsid w:val="00D06DEB"/>
    <w:rsid w:val="00D10516"/>
    <w:rsid w:val="00D1505D"/>
    <w:rsid w:val="00D20C63"/>
    <w:rsid w:val="00D30854"/>
    <w:rsid w:val="00D335DD"/>
    <w:rsid w:val="00D34060"/>
    <w:rsid w:val="00D34B2F"/>
    <w:rsid w:val="00D4370E"/>
    <w:rsid w:val="00D80A36"/>
    <w:rsid w:val="00D8474E"/>
    <w:rsid w:val="00DA77A9"/>
    <w:rsid w:val="00DB5038"/>
    <w:rsid w:val="00DC1139"/>
    <w:rsid w:val="00DC2D19"/>
    <w:rsid w:val="00DC33D1"/>
    <w:rsid w:val="00DC5A21"/>
    <w:rsid w:val="00DC645C"/>
    <w:rsid w:val="00DD1394"/>
    <w:rsid w:val="00DD1D02"/>
    <w:rsid w:val="00DF475A"/>
    <w:rsid w:val="00DF5C69"/>
    <w:rsid w:val="00E0496A"/>
    <w:rsid w:val="00E05520"/>
    <w:rsid w:val="00E0603A"/>
    <w:rsid w:val="00E21D65"/>
    <w:rsid w:val="00E70175"/>
    <w:rsid w:val="00E728BF"/>
    <w:rsid w:val="00E748B1"/>
    <w:rsid w:val="00E81637"/>
    <w:rsid w:val="00E941CF"/>
    <w:rsid w:val="00ED5974"/>
    <w:rsid w:val="00ED5F65"/>
    <w:rsid w:val="00EE06E9"/>
    <w:rsid w:val="00EE57F6"/>
    <w:rsid w:val="00EF09D6"/>
    <w:rsid w:val="00EF3C79"/>
    <w:rsid w:val="00F04103"/>
    <w:rsid w:val="00F04F95"/>
    <w:rsid w:val="00F32116"/>
    <w:rsid w:val="00F3332A"/>
    <w:rsid w:val="00F34CF9"/>
    <w:rsid w:val="00F37143"/>
    <w:rsid w:val="00F37C68"/>
    <w:rsid w:val="00F55462"/>
    <w:rsid w:val="00F63F11"/>
    <w:rsid w:val="00F725B9"/>
    <w:rsid w:val="00FA050E"/>
    <w:rsid w:val="00FA1563"/>
    <w:rsid w:val="00FA267D"/>
    <w:rsid w:val="00FA5C45"/>
    <w:rsid w:val="00FE0F77"/>
    <w:rsid w:val="00FE1D91"/>
    <w:rsid w:val="00FE4C16"/>
    <w:rsid w:val="069B44F2"/>
    <w:rsid w:val="5AA74A4D"/>
    <w:rsid w:val="63BD1692"/>
    <w:rsid w:val="788F0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w:basedOn w:val="1"/>
    <w:link w:val="26"/>
    <w:uiPriority w:val="0"/>
    <w:pPr>
      <w:spacing w:line="440" w:lineRule="exact"/>
    </w:pPr>
    <w:rPr>
      <w:rFonts w:ascii="楷体_GB2312" w:hAnsi="Times New Roman" w:eastAsia="楷体_GB2312" w:cs="Times New Roman"/>
      <w:sz w:val="28"/>
      <w:szCs w:val="24"/>
    </w:rPr>
  </w:style>
  <w:style w:type="paragraph" w:styleId="4">
    <w:name w:val="Body Text Indent"/>
    <w:basedOn w:val="1"/>
    <w:link w:val="25"/>
    <w:uiPriority w:val="0"/>
    <w:pPr>
      <w:spacing w:line="420" w:lineRule="atLeast"/>
      <w:ind w:left="945" w:hanging="945"/>
    </w:pPr>
    <w:rPr>
      <w:rFonts w:ascii="仿宋_GB2312" w:hAnsi="Times New Roman" w:eastAsia="仿宋_GB2312" w:cs="Times New Roman"/>
      <w:sz w:val="28"/>
      <w:szCs w:val="24"/>
    </w:rPr>
  </w:style>
  <w:style w:type="paragraph" w:styleId="5">
    <w:name w:val="Date"/>
    <w:basedOn w:val="1"/>
    <w:next w:val="1"/>
    <w:link w:val="23"/>
    <w:semiHidden/>
    <w:unhideWhenUsed/>
    <w:uiPriority w:val="99"/>
    <w:pPr>
      <w:ind w:left="100" w:leftChars="2500"/>
    </w:pPr>
  </w:style>
  <w:style w:type="paragraph" w:styleId="6">
    <w:name w:val="Balloon Text"/>
    <w:basedOn w:val="1"/>
    <w:link w:val="18"/>
    <w:semiHidden/>
    <w:unhideWhenUsed/>
    <w:uiPriority w:val="99"/>
    <w:rPr>
      <w:sz w:val="18"/>
      <w:szCs w:val="18"/>
    </w:rPr>
  </w:style>
  <w:style w:type="paragraph" w:styleId="7">
    <w:name w:val="footer"/>
    <w:basedOn w:val="1"/>
    <w:link w:val="20"/>
    <w:unhideWhenUsed/>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17"/>
    <w:semiHidden/>
    <w:unhideWhenUsed/>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000FF" w:themeColor="hyperlink"/>
      <w:u w:val="single"/>
    </w:rPr>
  </w:style>
  <w:style w:type="character" w:styleId="15">
    <w:name w:val="annotation reference"/>
    <w:basedOn w:val="13"/>
    <w:semiHidden/>
    <w:unhideWhenUsed/>
    <w:uiPriority w:val="99"/>
    <w:rPr>
      <w:sz w:val="21"/>
      <w:szCs w:val="21"/>
    </w:rPr>
  </w:style>
  <w:style w:type="character" w:customStyle="1" w:styleId="16">
    <w:name w:val="批注文字 Char"/>
    <w:basedOn w:val="13"/>
    <w:link w:val="2"/>
    <w:semiHidden/>
    <w:uiPriority w:val="99"/>
  </w:style>
  <w:style w:type="character" w:customStyle="1" w:styleId="17">
    <w:name w:val="批注主题 Char"/>
    <w:basedOn w:val="16"/>
    <w:link w:val="10"/>
    <w:semiHidden/>
    <w:uiPriority w:val="99"/>
    <w:rPr>
      <w:b/>
      <w:bCs/>
    </w:rPr>
  </w:style>
  <w:style w:type="character" w:customStyle="1" w:styleId="18">
    <w:name w:val="批注框文本 Char"/>
    <w:basedOn w:val="13"/>
    <w:link w:val="6"/>
    <w:semiHidden/>
    <w:uiPriority w:val="99"/>
    <w:rPr>
      <w:sz w:val="18"/>
      <w:szCs w:val="18"/>
    </w:rPr>
  </w:style>
  <w:style w:type="character" w:customStyle="1" w:styleId="19">
    <w:name w:val="页眉 Char"/>
    <w:basedOn w:val="13"/>
    <w:link w:val="8"/>
    <w:uiPriority w:val="99"/>
    <w:rPr>
      <w:sz w:val="18"/>
      <w:szCs w:val="18"/>
    </w:rPr>
  </w:style>
  <w:style w:type="character" w:customStyle="1" w:styleId="20">
    <w:name w:val="页脚 Char"/>
    <w:basedOn w:val="13"/>
    <w:link w:val="7"/>
    <w:uiPriority w:val="99"/>
    <w:rPr>
      <w:sz w:val="18"/>
      <w:szCs w:val="18"/>
    </w:rPr>
  </w:style>
  <w:style w:type="paragraph" w:customStyle="1" w:styleId="21">
    <w:name w:val="修订1"/>
    <w:hidden/>
    <w:semiHidden/>
    <w:uiPriority w:val="99"/>
    <w:rPr>
      <w:rFonts w:asciiTheme="minorHAnsi" w:hAnsiTheme="minorHAnsi" w:eastAsiaTheme="minorEastAsia" w:cstheme="minorBidi"/>
      <w:kern w:val="2"/>
      <w:sz w:val="21"/>
      <w:szCs w:val="22"/>
      <w:lang w:val="en-US" w:eastAsia="zh-CN" w:bidi="ar-SA"/>
    </w:rPr>
  </w:style>
  <w:style w:type="character" w:styleId="22">
    <w:name w:val="Placeholder Text"/>
    <w:basedOn w:val="13"/>
    <w:semiHidden/>
    <w:uiPriority w:val="99"/>
    <w:rPr>
      <w:color w:val="808080"/>
    </w:rPr>
  </w:style>
  <w:style w:type="character" w:customStyle="1" w:styleId="23">
    <w:name w:val="日期 Char"/>
    <w:basedOn w:val="13"/>
    <w:link w:val="5"/>
    <w:semiHidden/>
    <w:uiPriority w:val="99"/>
  </w:style>
  <w:style w:type="paragraph" w:customStyle="1" w:styleId="24">
    <w:name w:val="p0"/>
    <w:basedOn w:val="1"/>
    <w:uiPriority w:val="0"/>
    <w:pPr>
      <w:widowControl/>
    </w:pPr>
    <w:rPr>
      <w:rFonts w:ascii="Times New Roman" w:hAnsi="Times New Roman" w:eastAsia="宋体" w:cs="Times New Roman"/>
      <w:kern w:val="0"/>
      <w:szCs w:val="21"/>
    </w:rPr>
  </w:style>
  <w:style w:type="character" w:customStyle="1" w:styleId="25">
    <w:name w:val="正文文本缩进 Char"/>
    <w:basedOn w:val="13"/>
    <w:link w:val="4"/>
    <w:uiPriority w:val="0"/>
    <w:rPr>
      <w:rFonts w:ascii="仿宋_GB2312" w:hAnsi="Times New Roman" w:eastAsia="仿宋_GB2312" w:cs="Times New Roman"/>
      <w:kern w:val="2"/>
      <w:sz w:val="28"/>
      <w:szCs w:val="24"/>
    </w:rPr>
  </w:style>
  <w:style w:type="character" w:customStyle="1" w:styleId="26">
    <w:name w:val="正文文本 Char"/>
    <w:basedOn w:val="13"/>
    <w:link w:val="3"/>
    <w:uiPriority w:val="0"/>
    <w:rPr>
      <w:rFonts w:ascii="楷体_GB2312" w:hAnsi="Times New Roman" w:eastAsia="楷体_GB2312" w:cs="Times New Roman"/>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4E96-AF77-4816-B52A-0F70EB1C6C7A}">
  <ds:schemaRefs/>
</ds:datastoreItem>
</file>

<file path=docProps/app.xml><?xml version="1.0" encoding="utf-8"?>
<Properties xmlns="http://schemas.openxmlformats.org/officeDocument/2006/extended-properties" xmlns:vt="http://schemas.openxmlformats.org/officeDocument/2006/docPropsVTypes">
  <Template>Normal</Template>
  <Pages>13</Pages>
  <Words>746</Words>
  <Characters>4257</Characters>
  <Lines>35</Lines>
  <Paragraphs>9</Paragraphs>
  <TotalTime>161</TotalTime>
  <ScaleCrop>false</ScaleCrop>
  <LinksUpToDate>false</LinksUpToDate>
  <CharactersWithSpaces>4994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2023-04-13T01:11:00Z</dcterms:created>
  <dc:creator>LLH</dc:creator>
  <cp:lastModifiedBy>Administrator</cp:lastModifiedBy>
  <cp:lastPrinted>2023-04-13T01:11:00Z</cp:lastPrinted>
  <dcterms:modified xsi:type="dcterms:W3CDTF">2024-03-29T08:05:02Z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465CFB0871964967A1D2BB3219F8A23C</vt:lpwstr>
  </property>
</Properties>
</file>